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D3706" w14:textId="781504D6" w:rsidR="001F6561" w:rsidRDefault="008D769A" w:rsidP="001F6561">
      <w:pPr>
        <w:pStyle w:val="1"/>
        <w:rPr>
          <w:b/>
          <w:bCs/>
          <w:sz w:val="21"/>
          <w:szCs w:val="21"/>
        </w:rPr>
      </w:pPr>
      <w:bookmarkStart w:id="0" w:name="_Hlk187239986"/>
      <w:r w:rsidRPr="3736C546">
        <w:rPr>
          <w:b/>
          <w:bCs/>
          <w:sz w:val="21"/>
          <w:szCs w:val="21"/>
        </w:rPr>
        <w:t>脳血管疾患（脳梗塞、脳内出血、クモ膜下出血）</w:t>
      </w:r>
    </w:p>
    <w:p w14:paraId="60D4CA6E" w14:textId="3EB787F1" w:rsidR="008D769A" w:rsidRPr="008D769A" w:rsidRDefault="41940BA4"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脳血管疾患については3種類の定義で各年度の有病者数を示しています。</w:t>
      </w:r>
    </w:p>
    <w:p w14:paraId="4754641C" w14:textId="3A52C565" w:rsidR="008D769A" w:rsidRPr="008D769A" w:rsidRDefault="41940BA4"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定義１：傷病名コードが年度内にレセプト上で発生した人の数</w:t>
      </w:r>
    </w:p>
    <w:p w14:paraId="5A7071AF" w14:textId="585CCF8A" w:rsidR="008D769A" w:rsidRPr="008D769A" w:rsidRDefault="41940BA4"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定義２：傷病名コードに加えて、入院と画像検査を行った人の数</w:t>
      </w:r>
    </w:p>
    <w:p w14:paraId="131273D9" w14:textId="7AC31968" w:rsidR="008D769A" w:rsidRPr="008D769A" w:rsidRDefault="41940BA4"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定義３：傷病名コード、入院、画像検査に加えて治療行為を行った人の数</w:t>
      </w:r>
    </w:p>
    <w:p w14:paraId="092C2A05" w14:textId="7020A99C" w:rsidR="003C017C" w:rsidRPr="008D769A" w:rsidRDefault="41940BA4" w:rsidP="3736C546">
      <w:pPr>
        <w:rPr>
          <w:rFonts w:ascii="游明朝" w:eastAsia="游明朝" w:hAnsi="游明朝" w:cs="游明朝" w:hint="eastAsia"/>
          <w:color w:val="000000" w:themeColor="text1"/>
          <w:szCs w:val="21"/>
        </w:rPr>
      </w:pPr>
      <w:r w:rsidRPr="3736C546">
        <w:rPr>
          <w:rFonts w:ascii="游明朝" w:eastAsia="游明朝" w:hAnsi="游明朝" w:cs="游明朝"/>
          <w:color w:val="000000" w:themeColor="text1"/>
          <w:szCs w:val="21"/>
        </w:rPr>
        <w:t>傷病名コードはそれに関する治療を実施する際に必要となるので、該当疾患の治療中の方に傷病名がついているとは思われますが、急性期を過ぎた後のフォローアップ、つまり脳血管疾患後の経過観察をしているような患者にも傷病名がついていると考えられ、傷病名のみ（定義１）の集計は、入院や検査・治療を含めた定義（定義2，3）に比べて人数が多くなっています。</w:t>
      </w:r>
    </w:p>
    <w:p w14:paraId="04F709F0" w14:textId="6D033B83" w:rsidR="00D47DB5" w:rsidRPr="0060687B" w:rsidRDefault="00A90ED7" w:rsidP="00A91E48">
      <w:pPr>
        <w:pStyle w:val="1"/>
        <w:rPr>
          <w:b/>
          <w:bCs/>
          <w:sz w:val="21"/>
          <w:szCs w:val="21"/>
        </w:rPr>
      </w:pPr>
      <w:r w:rsidRPr="0060687B">
        <w:rPr>
          <w:rFonts w:hint="eastAsia"/>
          <w:b/>
          <w:bCs/>
          <w:sz w:val="21"/>
          <w:szCs w:val="21"/>
        </w:rPr>
        <w:t>心筋梗塞</w:t>
      </w:r>
    </w:p>
    <w:bookmarkEnd w:id="0"/>
    <w:p w14:paraId="51110E95" w14:textId="342CB2B2" w:rsidR="00AC4D17" w:rsidRDefault="00A55DEE" w:rsidP="008D769A">
      <w:pPr>
        <w:ind w:firstLineChars="100" w:firstLine="210"/>
      </w:pPr>
      <w:r>
        <w:rPr>
          <w:rFonts w:hint="eastAsia"/>
        </w:rPr>
        <w:t>定義1は、</w:t>
      </w:r>
      <w:r w:rsidR="00AC4D17">
        <w:rPr>
          <w:rFonts w:hint="eastAsia"/>
        </w:rPr>
        <w:t>病名のみに着目しており、傷病名に主病名フラグが付いた患者としています。</w:t>
      </w:r>
      <w:r w:rsidR="00AC4D17" w:rsidRPr="00AC4D17">
        <w:rPr>
          <w:rFonts w:hint="eastAsia"/>
        </w:rPr>
        <w:t>1年に1</w:t>
      </w:r>
      <w:r w:rsidR="00AC4D17">
        <w:rPr>
          <w:rFonts w:hint="eastAsia"/>
        </w:rPr>
        <w:t>回でも</w:t>
      </w:r>
      <w:r w:rsidR="00AC4D17" w:rsidRPr="00AC4D17">
        <w:rPr>
          <w:rFonts w:hint="eastAsia"/>
        </w:rPr>
        <w:t>主病名フラグのついた傷病名がレセプトに記載されている患者数をカウントし</w:t>
      </w:r>
      <w:r w:rsidR="00AC4D17">
        <w:rPr>
          <w:rFonts w:hint="eastAsia"/>
        </w:rPr>
        <w:t>ています。定義2は、主病名フラグに加えて、入院があった患者</w:t>
      </w:r>
      <w:r w:rsidR="005D3AB1">
        <w:rPr>
          <w:rFonts w:hint="eastAsia"/>
        </w:rPr>
        <w:t>、</w:t>
      </w:r>
      <w:r w:rsidR="00AC4D17">
        <w:rPr>
          <w:rFonts w:hint="eastAsia"/>
        </w:rPr>
        <w:t>定義3は、主病名、入院に加え、検査、治療を受けた患者としています。</w:t>
      </w:r>
    </w:p>
    <w:p w14:paraId="2087B29C" w14:textId="41FEC3A4" w:rsidR="005D3AB1" w:rsidRDefault="005D3AB1" w:rsidP="005D3AB1">
      <w:r>
        <w:rPr>
          <w:rFonts w:hint="eastAsia"/>
        </w:rPr>
        <w:t>傷病名は、それに関する治療を実施する際に必要となるので、該当疾患の治療中の方に傷病名がついているとは思われますが、急性期を過ぎて、その後の</w:t>
      </w:r>
      <w:r w:rsidR="00ED2860">
        <w:rPr>
          <w:rFonts w:hint="eastAsia"/>
        </w:rPr>
        <w:t>フォ</w:t>
      </w:r>
      <w:r>
        <w:rPr>
          <w:rFonts w:hint="eastAsia"/>
        </w:rPr>
        <w:t>ローアップをしているような患者にも傷病名がついていると考えられ、病名のみ（定義１</w:t>
      </w:r>
      <w:r>
        <w:t>）</w:t>
      </w:r>
      <w:r>
        <w:rPr>
          <w:rFonts w:hint="eastAsia"/>
        </w:rPr>
        <w:t>の集計は、入院や検査・治療を含めた定義（定義2，3）に比べて人数が多くなっています。</w:t>
      </w:r>
    </w:p>
    <w:p w14:paraId="5E9CECE1" w14:textId="7E54B986" w:rsidR="00A55DEE" w:rsidRDefault="00AC4D17">
      <w:pPr>
        <w:rPr>
          <w:rFonts w:hint="eastAsia"/>
        </w:rPr>
      </w:pPr>
      <w:r>
        <w:rPr>
          <w:rFonts w:hint="eastAsia"/>
        </w:rPr>
        <w:t>定義4は、</w:t>
      </w:r>
      <w:r w:rsidR="00213C03">
        <w:rPr>
          <w:rFonts w:hint="eastAsia"/>
        </w:rPr>
        <w:t>該当疾患について、</w:t>
      </w:r>
      <w:r w:rsidR="005D3AB1">
        <w:rPr>
          <w:rFonts w:hint="eastAsia"/>
        </w:rPr>
        <w:t>主病名には限らず、</w:t>
      </w:r>
      <w:r>
        <w:rPr>
          <w:rFonts w:hint="eastAsia"/>
        </w:rPr>
        <w:t>入院があって、検査、治療を受けた患者</w:t>
      </w:r>
      <w:r w:rsidR="00213C03">
        <w:rPr>
          <w:rFonts w:hint="eastAsia"/>
        </w:rPr>
        <w:t>をカウントしています。</w:t>
      </w:r>
      <w:r w:rsidR="005D3AB1">
        <w:rPr>
          <w:rFonts w:hint="eastAsia"/>
        </w:rPr>
        <w:t>何らかの別の疾患の治療をしながらも、該当疾患も併存している患者が含まれており、こ</w:t>
      </w:r>
      <w:r w:rsidR="005D3AB1" w:rsidRPr="001A034F">
        <w:rPr>
          <w:rFonts w:hint="eastAsia"/>
        </w:rPr>
        <w:t>の定義での人数を示すことにも一定の合理性があると考えています</w:t>
      </w:r>
      <w:r w:rsidR="005D3AB1">
        <w:rPr>
          <w:rFonts w:hint="eastAsia"/>
        </w:rPr>
        <w:t>。</w:t>
      </w:r>
    </w:p>
    <w:p w14:paraId="5CBAF87B" w14:textId="0FB63FAE" w:rsidR="0060687B" w:rsidRPr="0060687B" w:rsidRDefault="0060687B" w:rsidP="0060687B">
      <w:pPr>
        <w:pStyle w:val="1"/>
        <w:rPr>
          <w:b/>
          <w:bCs/>
          <w:sz w:val="21"/>
          <w:szCs w:val="21"/>
        </w:rPr>
      </w:pPr>
      <w:r w:rsidRPr="3736C546">
        <w:rPr>
          <w:b/>
          <w:bCs/>
          <w:sz w:val="21"/>
          <w:szCs w:val="21"/>
        </w:rPr>
        <w:t>急性大動脈解離</w:t>
      </w:r>
    </w:p>
    <w:p w14:paraId="79D583C9" w14:textId="4365FAF7" w:rsidR="0060687B" w:rsidRDefault="593EDEC3"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急性大動脈解離については3種類の定義で有病者数を示しています。</w:t>
      </w:r>
    </w:p>
    <w:p w14:paraId="1E6179D4" w14:textId="01DEF9D3" w:rsidR="0060687B" w:rsidRDefault="593EDEC3"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定義１：傷病名コードが年度内にレセプト上で発生した人の数</w:t>
      </w:r>
    </w:p>
    <w:p w14:paraId="127C498F" w14:textId="14FEC83C" w:rsidR="0060687B" w:rsidRDefault="593EDEC3"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定義２：傷病名コードに加えて、入院と画像検査を行った人の数</w:t>
      </w:r>
    </w:p>
    <w:p w14:paraId="4C78FC88" w14:textId="1D0299AF" w:rsidR="0060687B" w:rsidRDefault="593EDEC3"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定義３：傷病名コード、入院、画像検査に加えて治療行為を行った人の数</w:t>
      </w:r>
    </w:p>
    <w:p w14:paraId="0763CD6E" w14:textId="5636BDBC" w:rsidR="0060687B" w:rsidRDefault="593EDEC3" w:rsidP="3736C546">
      <w:pPr>
        <w:rPr>
          <w:rFonts w:ascii="游明朝" w:eastAsia="游明朝" w:hAnsi="游明朝" w:cs="游明朝"/>
          <w:color w:val="000000" w:themeColor="text1"/>
          <w:szCs w:val="21"/>
        </w:rPr>
      </w:pPr>
      <w:r w:rsidRPr="3736C546">
        <w:rPr>
          <w:rFonts w:ascii="游明朝" w:eastAsia="游明朝" w:hAnsi="游明朝" w:cs="游明朝"/>
          <w:color w:val="000000" w:themeColor="text1"/>
          <w:szCs w:val="21"/>
        </w:rPr>
        <w:t>傷病名コードはそれに関する治療を実施する際に必要となるので、該当疾患の治療中の方に傷病名がついているとは思われますが、急性期を過ぎた後のフォローアップ、つまり経過観察をしているような患者にも傷病名がついていると考えられ、傷病名のみ（定義１）の集計は、入院や検査・治療を含めた定義（定義2，3）に比べて人数が多くなっています。</w:t>
      </w:r>
    </w:p>
    <w:p w14:paraId="3EFF21A8" w14:textId="6215FCC8" w:rsidR="0060687B" w:rsidRDefault="0060687B"/>
    <w:p w14:paraId="29819E76" w14:textId="77777777" w:rsidR="007C4C0E" w:rsidRPr="0060687B" w:rsidRDefault="007C4C0E" w:rsidP="007C4C0E">
      <w:pPr>
        <w:pStyle w:val="1"/>
        <w:rPr>
          <w:b/>
          <w:bCs/>
          <w:sz w:val="21"/>
          <w:szCs w:val="21"/>
        </w:rPr>
      </w:pPr>
      <w:r w:rsidRPr="0060687B">
        <w:rPr>
          <w:rFonts w:hint="eastAsia"/>
          <w:b/>
          <w:bCs/>
          <w:sz w:val="21"/>
          <w:szCs w:val="21"/>
        </w:rPr>
        <w:lastRenderedPageBreak/>
        <w:t>心不全</w:t>
      </w:r>
    </w:p>
    <w:p w14:paraId="6CA8DE7B" w14:textId="77777777" w:rsidR="007C4C0E" w:rsidRDefault="007C4C0E" w:rsidP="007C4C0E">
      <w:r>
        <w:rPr>
          <w:rFonts w:hint="eastAsia"/>
        </w:rPr>
        <w:t>定義1は、病名のみに着目しており、傷病名に主病名フラグが付いた患者としています。</w:t>
      </w:r>
    </w:p>
    <w:p w14:paraId="256C136D" w14:textId="77777777" w:rsidR="007C4C0E" w:rsidRDefault="007C4C0E" w:rsidP="007C4C0E">
      <w:r w:rsidRPr="00AC4D17">
        <w:rPr>
          <w:rFonts w:hint="eastAsia"/>
        </w:rPr>
        <w:t>1年に1</w:t>
      </w:r>
      <w:r>
        <w:rPr>
          <w:rFonts w:hint="eastAsia"/>
        </w:rPr>
        <w:t>回でも</w:t>
      </w:r>
      <w:r w:rsidRPr="00AC4D17">
        <w:rPr>
          <w:rFonts w:hint="eastAsia"/>
        </w:rPr>
        <w:t>主病名フラグのついた傷病名がレセプトに記載されている患者数をカウントし</w:t>
      </w:r>
      <w:r>
        <w:rPr>
          <w:rFonts w:hint="eastAsia"/>
        </w:rPr>
        <w:t>ています。定義2は、主病名フラグに加えて、入院があった患者、定義3は、主病名、入院に加え、治療を受けた患者としています。</w:t>
      </w:r>
    </w:p>
    <w:p w14:paraId="3E320CB2" w14:textId="77777777" w:rsidR="007C4C0E" w:rsidRDefault="007C4C0E" w:rsidP="007C4C0E">
      <w:r>
        <w:rPr>
          <w:rFonts w:hint="eastAsia"/>
        </w:rPr>
        <w:t>傷病名は、それに関する治療を実施する際に必要となるので、該当疾患の治療中の方に傷病名がついているとは思われますが、急性期を過ぎて、その後のゴローアップをしているような患者にも傷病名がついていると考えられ、病名のみ（定義１</w:t>
      </w:r>
      <w:r>
        <w:t>）</w:t>
      </w:r>
      <w:r>
        <w:rPr>
          <w:rFonts w:hint="eastAsia"/>
        </w:rPr>
        <w:t>の集計は、入院や検査・治療を含めた定義（定義2，3）に比べて人数が多くなっています。</w:t>
      </w:r>
    </w:p>
    <w:p w14:paraId="7E9E4E92" w14:textId="7BD7F2E1" w:rsidR="00B85915" w:rsidRPr="00B85915" w:rsidRDefault="007C4C0E">
      <w:r>
        <w:rPr>
          <w:rFonts w:hint="eastAsia"/>
        </w:rPr>
        <w:t>定義4は、該当疾患について、入院しているかに限らず、治療を受けた患者をカウントしています。入院をせずに治療をしている軽症な心不全患者を含んでいます。</w:t>
      </w:r>
    </w:p>
    <w:sectPr w:rsidR="00B85915" w:rsidRPr="00B859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8B033" w14:textId="77777777" w:rsidR="00684767" w:rsidRDefault="00684767" w:rsidP="00180375">
      <w:r>
        <w:separator/>
      </w:r>
    </w:p>
  </w:endnote>
  <w:endnote w:type="continuationSeparator" w:id="0">
    <w:p w14:paraId="221C5F90" w14:textId="77777777" w:rsidR="00684767" w:rsidRDefault="00684767" w:rsidP="00180375">
      <w:r>
        <w:continuationSeparator/>
      </w:r>
    </w:p>
  </w:endnote>
  <w:endnote w:type="continuationNotice" w:id="1">
    <w:p w14:paraId="2AD71EEF" w14:textId="77777777" w:rsidR="00684767" w:rsidRDefault="00684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5E1FF" w14:textId="77777777" w:rsidR="00684767" w:rsidRDefault="00684767" w:rsidP="00180375">
      <w:r>
        <w:separator/>
      </w:r>
    </w:p>
  </w:footnote>
  <w:footnote w:type="continuationSeparator" w:id="0">
    <w:p w14:paraId="4EE1FBC5" w14:textId="77777777" w:rsidR="00684767" w:rsidRDefault="00684767" w:rsidP="00180375">
      <w:r>
        <w:continuationSeparator/>
      </w:r>
    </w:p>
  </w:footnote>
  <w:footnote w:type="continuationNotice" w:id="1">
    <w:p w14:paraId="4F0A356F" w14:textId="77777777" w:rsidR="00684767" w:rsidRDefault="0068476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3643C"/>
    <w:multiLevelType w:val="hybridMultilevel"/>
    <w:tmpl w:val="6D4ED20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2F43066"/>
    <w:multiLevelType w:val="hybridMultilevel"/>
    <w:tmpl w:val="C9F43E7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42D5EC7"/>
    <w:multiLevelType w:val="hybridMultilevel"/>
    <w:tmpl w:val="9F10BCB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85095799">
    <w:abstractNumId w:val="1"/>
  </w:num>
  <w:num w:numId="2" w16cid:durableId="1677460860">
    <w:abstractNumId w:val="0"/>
  </w:num>
  <w:num w:numId="3" w16cid:durableId="1318341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ED7"/>
    <w:rsid w:val="000115DC"/>
    <w:rsid w:val="00027B56"/>
    <w:rsid w:val="0006748A"/>
    <w:rsid w:val="001303C4"/>
    <w:rsid w:val="00180375"/>
    <w:rsid w:val="001A034F"/>
    <w:rsid w:val="001B3398"/>
    <w:rsid w:val="001F6561"/>
    <w:rsid w:val="00213C03"/>
    <w:rsid w:val="002A0C4F"/>
    <w:rsid w:val="003C017C"/>
    <w:rsid w:val="00487BE4"/>
    <w:rsid w:val="005120E6"/>
    <w:rsid w:val="005D3AB1"/>
    <w:rsid w:val="0060687B"/>
    <w:rsid w:val="00684767"/>
    <w:rsid w:val="006D4963"/>
    <w:rsid w:val="007C4C0E"/>
    <w:rsid w:val="00853FB5"/>
    <w:rsid w:val="008D769A"/>
    <w:rsid w:val="009C5D5B"/>
    <w:rsid w:val="00A451D7"/>
    <w:rsid w:val="00A55DEE"/>
    <w:rsid w:val="00A90ED7"/>
    <w:rsid w:val="00A91E48"/>
    <w:rsid w:val="00AC4D17"/>
    <w:rsid w:val="00AF52C4"/>
    <w:rsid w:val="00B85915"/>
    <w:rsid w:val="00D47DB5"/>
    <w:rsid w:val="00D869EC"/>
    <w:rsid w:val="00D94597"/>
    <w:rsid w:val="00E018FA"/>
    <w:rsid w:val="00E14D4A"/>
    <w:rsid w:val="00E25A75"/>
    <w:rsid w:val="00E8180F"/>
    <w:rsid w:val="00ED2860"/>
    <w:rsid w:val="00ED7DA1"/>
    <w:rsid w:val="00EF30A2"/>
    <w:rsid w:val="00F46F53"/>
    <w:rsid w:val="00FD1FB7"/>
    <w:rsid w:val="00FD5D0D"/>
    <w:rsid w:val="29AC60BE"/>
    <w:rsid w:val="3736C546"/>
    <w:rsid w:val="41940BA4"/>
    <w:rsid w:val="562B65B0"/>
    <w:rsid w:val="593ED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FD617"/>
  <w15:chartTrackingRefBased/>
  <w15:docId w15:val="{5F6EE799-B6C6-4373-8DE4-A5CA81E6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748A"/>
    <w:pPr>
      <w:widowControl w:val="0"/>
      <w:jc w:val="both"/>
    </w:pPr>
  </w:style>
  <w:style w:type="paragraph" w:styleId="1">
    <w:name w:val="heading 1"/>
    <w:basedOn w:val="a"/>
    <w:next w:val="a"/>
    <w:link w:val="10"/>
    <w:uiPriority w:val="9"/>
    <w:qFormat/>
    <w:rsid w:val="00A90ED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A90ED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A90ED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90ED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0ED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0ED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0ED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0ED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0ED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0ED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A90ED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A90ED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90ED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0ED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0ED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0ED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0ED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0ED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0ED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0E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0ED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0ED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0ED7"/>
    <w:pPr>
      <w:spacing w:before="160" w:after="160"/>
      <w:jc w:val="center"/>
    </w:pPr>
    <w:rPr>
      <w:i/>
      <w:iCs/>
      <w:color w:val="404040" w:themeColor="text1" w:themeTint="BF"/>
    </w:rPr>
  </w:style>
  <w:style w:type="character" w:customStyle="1" w:styleId="a8">
    <w:name w:val="引用文 (文字)"/>
    <w:basedOn w:val="a0"/>
    <w:link w:val="a7"/>
    <w:uiPriority w:val="29"/>
    <w:rsid w:val="00A90ED7"/>
    <w:rPr>
      <w:i/>
      <w:iCs/>
      <w:color w:val="404040" w:themeColor="text1" w:themeTint="BF"/>
    </w:rPr>
  </w:style>
  <w:style w:type="paragraph" w:styleId="a9">
    <w:name w:val="List Paragraph"/>
    <w:basedOn w:val="a"/>
    <w:uiPriority w:val="34"/>
    <w:qFormat/>
    <w:rsid w:val="00A90ED7"/>
    <w:pPr>
      <w:ind w:left="720"/>
      <w:contextualSpacing/>
    </w:pPr>
  </w:style>
  <w:style w:type="character" w:styleId="21">
    <w:name w:val="Intense Emphasis"/>
    <w:basedOn w:val="a0"/>
    <w:uiPriority w:val="21"/>
    <w:qFormat/>
    <w:rsid w:val="00A90ED7"/>
    <w:rPr>
      <w:i/>
      <w:iCs/>
      <w:color w:val="0F4761" w:themeColor="accent1" w:themeShade="BF"/>
    </w:rPr>
  </w:style>
  <w:style w:type="paragraph" w:styleId="22">
    <w:name w:val="Intense Quote"/>
    <w:basedOn w:val="a"/>
    <w:next w:val="a"/>
    <w:link w:val="23"/>
    <w:uiPriority w:val="30"/>
    <w:qFormat/>
    <w:rsid w:val="00A90E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0ED7"/>
    <w:rPr>
      <w:i/>
      <w:iCs/>
      <w:color w:val="0F4761" w:themeColor="accent1" w:themeShade="BF"/>
    </w:rPr>
  </w:style>
  <w:style w:type="character" w:styleId="24">
    <w:name w:val="Intense Reference"/>
    <w:basedOn w:val="a0"/>
    <w:uiPriority w:val="32"/>
    <w:qFormat/>
    <w:rsid w:val="00A90ED7"/>
    <w:rPr>
      <w:b/>
      <w:bCs/>
      <w:smallCaps/>
      <w:color w:val="0F4761" w:themeColor="accent1" w:themeShade="BF"/>
      <w:spacing w:val="5"/>
    </w:rPr>
  </w:style>
  <w:style w:type="paragraph" w:styleId="aa">
    <w:name w:val="header"/>
    <w:basedOn w:val="a"/>
    <w:link w:val="ab"/>
    <w:uiPriority w:val="99"/>
    <w:unhideWhenUsed/>
    <w:rsid w:val="00180375"/>
    <w:pPr>
      <w:tabs>
        <w:tab w:val="center" w:pos="4252"/>
        <w:tab w:val="right" w:pos="8504"/>
      </w:tabs>
      <w:snapToGrid w:val="0"/>
    </w:pPr>
  </w:style>
  <w:style w:type="character" w:customStyle="1" w:styleId="ab">
    <w:name w:val="ヘッダー (文字)"/>
    <w:basedOn w:val="a0"/>
    <w:link w:val="aa"/>
    <w:uiPriority w:val="99"/>
    <w:rsid w:val="00180375"/>
  </w:style>
  <w:style w:type="paragraph" w:styleId="ac">
    <w:name w:val="footer"/>
    <w:basedOn w:val="a"/>
    <w:link w:val="ad"/>
    <w:uiPriority w:val="99"/>
    <w:unhideWhenUsed/>
    <w:rsid w:val="00180375"/>
    <w:pPr>
      <w:tabs>
        <w:tab w:val="center" w:pos="4252"/>
        <w:tab w:val="right" w:pos="8504"/>
      </w:tabs>
      <w:snapToGrid w:val="0"/>
    </w:pPr>
  </w:style>
  <w:style w:type="character" w:customStyle="1" w:styleId="ad">
    <w:name w:val="フッター (文字)"/>
    <w:basedOn w:val="a0"/>
    <w:link w:val="ac"/>
    <w:uiPriority w:val="99"/>
    <w:rsid w:val="0018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327459">
      <w:bodyDiv w:val="1"/>
      <w:marLeft w:val="0"/>
      <w:marRight w:val="0"/>
      <w:marTop w:val="0"/>
      <w:marBottom w:val="0"/>
      <w:divBdr>
        <w:top w:val="none" w:sz="0" w:space="0" w:color="auto"/>
        <w:left w:val="none" w:sz="0" w:space="0" w:color="auto"/>
        <w:bottom w:val="none" w:sz="0" w:space="0" w:color="auto"/>
        <w:right w:val="none" w:sz="0" w:space="0" w:color="auto"/>
      </w:divBdr>
    </w:div>
    <w:div w:id="244994955">
      <w:bodyDiv w:val="1"/>
      <w:marLeft w:val="0"/>
      <w:marRight w:val="0"/>
      <w:marTop w:val="0"/>
      <w:marBottom w:val="0"/>
      <w:divBdr>
        <w:top w:val="none" w:sz="0" w:space="0" w:color="auto"/>
        <w:left w:val="none" w:sz="0" w:space="0" w:color="auto"/>
        <w:bottom w:val="none" w:sz="0" w:space="0" w:color="auto"/>
        <w:right w:val="none" w:sz="0" w:space="0" w:color="auto"/>
      </w:divBdr>
    </w:div>
    <w:div w:id="344744115">
      <w:bodyDiv w:val="1"/>
      <w:marLeft w:val="0"/>
      <w:marRight w:val="0"/>
      <w:marTop w:val="0"/>
      <w:marBottom w:val="0"/>
      <w:divBdr>
        <w:top w:val="none" w:sz="0" w:space="0" w:color="auto"/>
        <w:left w:val="none" w:sz="0" w:space="0" w:color="auto"/>
        <w:bottom w:val="none" w:sz="0" w:space="0" w:color="auto"/>
        <w:right w:val="none" w:sz="0" w:space="0" w:color="auto"/>
      </w:divBdr>
    </w:div>
    <w:div w:id="1148278548">
      <w:bodyDiv w:val="1"/>
      <w:marLeft w:val="0"/>
      <w:marRight w:val="0"/>
      <w:marTop w:val="0"/>
      <w:marBottom w:val="0"/>
      <w:divBdr>
        <w:top w:val="none" w:sz="0" w:space="0" w:color="auto"/>
        <w:left w:val="none" w:sz="0" w:space="0" w:color="auto"/>
        <w:bottom w:val="none" w:sz="0" w:space="0" w:color="auto"/>
        <w:right w:val="none" w:sz="0" w:space="0" w:color="auto"/>
      </w:divBdr>
    </w:div>
    <w:div w:id="1389571419">
      <w:bodyDiv w:val="1"/>
      <w:marLeft w:val="0"/>
      <w:marRight w:val="0"/>
      <w:marTop w:val="0"/>
      <w:marBottom w:val="0"/>
      <w:divBdr>
        <w:top w:val="none" w:sz="0" w:space="0" w:color="auto"/>
        <w:left w:val="none" w:sz="0" w:space="0" w:color="auto"/>
        <w:bottom w:val="none" w:sz="0" w:space="0" w:color="auto"/>
        <w:right w:val="none" w:sz="0" w:space="0" w:color="auto"/>
      </w:divBdr>
    </w:div>
    <w:div w:id="1566835784">
      <w:bodyDiv w:val="1"/>
      <w:marLeft w:val="0"/>
      <w:marRight w:val="0"/>
      <w:marTop w:val="0"/>
      <w:marBottom w:val="0"/>
      <w:divBdr>
        <w:top w:val="none" w:sz="0" w:space="0" w:color="auto"/>
        <w:left w:val="none" w:sz="0" w:space="0" w:color="auto"/>
        <w:bottom w:val="none" w:sz="0" w:space="0" w:color="auto"/>
        <w:right w:val="none" w:sz="0" w:space="0" w:color="auto"/>
      </w:divBdr>
    </w:div>
    <w:div w:id="1686244650">
      <w:bodyDiv w:val="1"/>
      <w:marLeft w:val="0"/>
      <w:marRight w:val="0"/>
      <w:marTop w:val="0"/>
      <w:marBottom w:val="0"/>
      <w:divBdr>
        <w:top w:val="none" w:sz="0" w:space="0" w:color="auto"/>
        <w:left w:val="none" w:sz="0" w:space="0" w:color="auto"/>
        <w:bottom w:val="none" w:sz="0" w:space="0" w:color="auto"/>
        <w:right w:val="none" w:sz="0" w:space="0" w:color="auto"/>
      </w:divBdr>
    </w:div>
    <w:div w:id="1805997712">
      <w:bodyDiv w:val="1"/>
      <w:marLeft w:val="0"/>
      <w:marRight w:val="0"/>
      <w:marTop w:val="0"/>
      <w:marBottom w:val="0"/>
      <w:divBdr>
        <w:top w:val="none" w:sz="0" w:space="0" w:color="auto"/>
        <w:left w:val="none" w:sz="0" w:space="0" w:color="auto"/>
        <w:bottom w:val="none" w:sz="0" w:space="0" w:color="auto"/>
        <w:right w:val="none" w:sz="0" w:space="0" w:color="auto"/>
      </w:divBdr>
    </w:div>
    <w:div w:id="193397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c98f43e-23ba-4a0b-946d-208ad358a15e">
      <Terms xmlns="http://schemas.microsoft.com/office/infopath/2007/PartnerControls"/>
    </lcf76f155ced4ddcb4097134ff3c332f>
    <TaxCatchAll xmlns="76e51aa1-ce9f-4a15-8124-f113302ea0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A40630B4B4E74F981620BA72E84D8D" ma:contentTypeVersion="16" ma:contentTypeDescription="新しいドキュメントを作成します。" ma:contentTypeScope="" ma:versionID="8bb5ca2f494607c2d8fbb874ea90865a">
  <xsd:schema xmlns:xsd="http://www.w3.org/2001/XMLSchema" xmlns:xs="http://www.w3.org/2001/XMLSchema" xmlns:p="http://schemas.microsoft.com/office/2006/metadata/properties" xmlns:ns2="7c98f43e-23ba-4a0b-946d-208ad358a15e" xmlns:ns3="76e51aa1-ce9f-4a15-8124-f113302ea084" targetNamespace="http://schemas.microsoft.com/office/2006/metadata/properties" ma:root="true" ma:fieldsID="37dca0fb2b09b798c1e905dd07294129" ns2:_="" ns3:_="">
    <xsd:import namespace="7c98f43e-23ba-4a0b-946d-208ad358a15e"/>
    <xsd:import namespace="76e51aa1-ce9f-4a15-8124-f113302ea0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8f43e-23ba-4a0b-946d-208ad358a1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51aa1-ce9f-4a15-8124-f113302ea08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2120297-8dc3-4e43-8e9f-d07f776644b2}" ma:internalName="TaxCatchAll" ma:showField="CatchAllData" ma:web="76e51aa1-ce9f-4a15-8124-f113302ea08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E82252-A394-4CD4-AAC9-F59296DB0908}">
  <ds:schemaRefs>
    <ds:schemaRef ds:uri="http://schemas.microsoft.com/sharepoint/v3/contenttype/forms"/>
  </ds:schemaRefs>
</ds:datastoreItem>
</file>

<file path=customXml/itemProps2.xml><?xml version="1.0" encoding="utf-8"?>
<ds:datastoreItem xmlns:ds="http://schemas.openxmlformats.org/officeDocument/2006/customXml" ds:itemID="{9473D18F-5EE2-4E5E-AA30-9E0EDCB40DB0}">
  <ds:schemaRefs>
    <ds:schemaRef ds:uri="http://schemas.microsoft.com/office/2006/metadata/properties"/>
    <ds:schemaRef ds:uri="http://schemas.microsoft.com/office/infopath/2007/PartnerControls"/>
    <ds:schemaRef ds:uri="c78e7e91-7777-4fec-b3f3-9980b322eb66"/>
    <ds:schemaRef ds:uri="f4daea7e-9181-4692-9858-2f79a8cb5896"/>
  </ds:schemaRefs>
</ds:datastoreItem>
</file>

<file path=customXml/itemProps3.xml><?xml version="1.0" encoding="utf-8"?>
<ds:datastoreItem xmlns:ds="http://schemas.openxmlformats.org/officeDocument/2006/customXml" ds:itemID="{B2782890-D27D-40CE-9094-BB3FCFB7DEE9}"/>
</file>

<file path=docProps/app.xml><?xml version="1.0" encoding="utf-8"?>
<Properties xmlns="http://schemas.openxmlformats.org/officeDocument/2006/extended-properties" xmlns:vt="http://schemas.openxmlformats.org/officeDocument/2006/docPropsVTypes">
  <Template>Normal.dotm</Template>
  <TotalTime>0</TotalTime>
  <Pages>2</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竹上　未紗</dc:creator>
  <cp:keywords/>
  <dc:description/>
  <cp:lastModifiedBy>Takehiro Sugiyama</cp:lastModifiedBy>
  <cp:revision>3</cp:revision>
  <dcterms:created xsi:type="dcterms:W3CDTF">2025-06-11T02:47:00Z</dcterms:created>
  <dcterms:modified xsi:type="dcterms:W3CDTF">2025-06-11T02:47:00Z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0x010100BDA40630B4B4E74F981620BA72E84D8D</vt:lpwstr>
  </property>
  <property fmtid="{D5CDD505-2E9C-101B-9397-08002B2CF9AE}" pid="3" name="MediaServiceImageTags">
    <vt:lpwstr/>
  </property>
</Properties>
</file>