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18737" w14:textId="24E2A684" w:rsidR="00056F17" w:rsidRPr="00F52190" w:rsidRDefault="00F52190" w:rsidP="00F52190">
      <w:pPr>
        <w:jc w:val="center"/>
        <w:rPr>
          <w:b/>
          <w:bCs/>
          <w:sz w:val="22"/>
        </w:rPr>
      </w:pPr>
      <w:r>
        <w:rPr>
          <w:rFonts w:hint="eastAsia"/>
          <w:b/>
          <w:bCs/>
          <w:sz w:val="22"/>
        </w:rPr>
        <w:t xml:space="preserve">認知症　</w:t>
      </w:r>
      <w:r w:rsidR="00056F17">
        <w:rPr>
          <w:rFonts w:hint="eastAsia"/>
          <w:b/>
          <w:sz w:val="22"/>
        </w:rPr>
        <w:t>定義の説明</w:t>
      </w:r>
    </w:p>
    <w:p w14:paraId="7E65D957" w14:textId="4E0BDA8B" w:rsidR="005A71D9" w:rsidRDefault="005A71D9" w:rsidP="00056F17"/>
    <w:p w14:paraId="13DF4D9C" w14:textId="4849A250" w:rsidR="005A71D9" w:rsidRDefault="005A71D9" w:rsidP="00056F17">
      <w:r>
        <w:rPr>
          <w:rFonts w:hint="eastAsia"/>
        </w:rPr>
        <w:t xml:space="preserve">　今回の抽出対象となっている者は、65歳以上の高齢者です。</w:t>
      </w:r>
    </w:p>
    <w:p w14:paraId="687F13A3" w14:textId="0190821A" w:rsidR="00E078EB" w:rsidRDefault="009E495D" w:rsidP="005F556E">
      <w:pPr>
        <w:pStyle w:val="Web"/>
        <w:shd w:val="clear" w:color="auto" w:fill="FFFFFF"/>
        <w:spacing w:before="0" w:beforeAutospacing="0" w:after="0" w:afterAutospacing="0"/>
        <w:ind w:firstLineChars="100" w:firstLine="210"/>
        <w:rPr>
          <w:rFonts w:ascii="游明朝" w:eastAsia="游明朝" w:hAnsi="游明朝"/>
          <w:color w:val="000000"/>
          <w:sz w:val="21"/>
          <w:szCs w:val="21"/>
          <w:bdr w:val="none" w:sz="0" w:space="0" w:color="auto" w:frame="1"/>
        </w:rPr>
      </w:pPr>
      <w:r>
        <w:rPr>
          <w:rFonts w:ascii="游明朝" w:eastAsia="游明朝" w:hAnsi="游明朝" w:hint="eastAsia"/>
          <w:color w:val="000000"/>
          <w:sz w:val="21"/>
          <w:szCs w:val="21"/>
          <w:bdr w:val="none" w:sz="0" w:space="0" w:color="auto" w:frame="1"/>
        </w:rPr>
        <w:t>定義</w:t>
      </w:r>
      <w:r w:rsidR="00056F17">
        <w:rPr>
          <w:rFonts w:ascii="游明朝" w:eastAsia="游明朝" w:hAnsi="游明朝" w:hint="eastAsia"/>
          <w:color w:val="000000"/>
          <w:sz w:val="21"/>
          <w:szCs w:val="21"/>
          <w:bdr w:val="none" w:sz="0" w:space="0" w:color="auto" w:frame="1"/>
        </w:rPr>
        <w:t>1、2</w:t>
      </w:r>
      <w:r w:rsidR="005E5E69">
        <w:rPr>
          <w:rFonts w:ascii="游明朝" w:eastAsia="游明朝" w:hAnsi="游明朝" w:hint="eastAsia"/>
          <w:color w:val="000000"/>
          <w:sz w:val="21"/>
          <w:szCs w:val="21"/>
          <w:bdr w:val="none" w:sz="0" w:space="0" w:color="auto" w:frame="1"/>
        </w:rPr>
        <w:t>については</w:t>
      </w:r>
      <w:r w:rsidR="00056F17">
        <w:rPr>
          <w:rFonts w:ascii="游明朝" w:eastAsia="游明朝" w:hAnsi="游明朝" w:hint="eastAsia"/>
          <w:color w:val="000000"/>
          <w:sz w:val="21"/>
          <w:szCs w:val="21"/>
          <w:bdr w:val="none" w:sz="0" w:space="0" w:color="auto" w:frame="1"/>
        </w:rPr>
        <w:t>、</w:t>
      </w:r>
      <w:r>
        <w:rPr>
          <w:rFonts w:ascii="游明朝" w:eastAsia="游明朝" w:hAnsi="游明朝" w:hint="eastAsia"/>
          <w:color w:val="000000"/>
          <w:sz w:val="21"/>
          <w:szCs w:val="21"/>
          <w:bdr w:val="none" w:sz="0" w:space="0" w:color="auto" w:frame="1"/>
        </w:rPr>
        <w:t>傷</w:t>
      </w:r>
      <w:r w:rsidR="00056F17">
        <w:rPr>
          <w:rFonts w:ascii="游明朝" w:eastAsia="游明朝" w:hAnsi="游明朝" w:hint="eastAsia"/>
          <w:color w:val="000000"/>
          <w:sz w:val="21"/>
          <w:szCs w:val="21"/>
          <w:bdr w:val="none" w:sz="0" w:space="0" w:color="auto" w:frame="1"/>
        </w:rPr>
        <w:t>病名のみに着目しています。</w:t>
      </w:r>
      <w:r>
        <w:rPr>
          <w:rFonts w:ascii="游明朝" w:eastAsia="游明朝" w:hAnsi="游明朝" w:hint="eastAsia"/>
          <w:color w:val="000000"/>
          <w:sz w:val="21"/>
          <w:szCs w:val="21"/>
          <w:bdr w:val="none" w:sz="0" w:space="0" w:color="auto" w:frame="1"/>
        </w:rPr>
        <w:t>レセプトには、その患者の持つ傷病名を登録する必要があり</w:t>
      </w:r>
      <w:r w:rsidR="003067B7">
        <w:rPr>
          <w:rFonts w:ascii="游明朝" w:eastAsia="游明朝" w:hAnsi="游明朝" w:hint="eastAsia"/>
          <w:color w:val="000000"/>
          <w:sz w:val="21"/>
          <w:szCs w:val="21"/>
          <w:bdr w:val="none" w:sz="0" w:space="0" w:color="auto" w:frame="1"/>
        </w:rPr>
        <w:t>、</w:t>
      </w:r>
      <w:r>
        <w:rPr>
          <w:rFonts w:ascii="游明朝" w:eastAsia="游明朝" w:hAnsi="游明朝" w:hint="eastAsia"/>
          <w:color w:val="000000"/>
          <w:sz w:val="21"/>
          <w:szCs w:val="21"/>
          <w:bdr w:val="none" w:sz="0" w:space="0" w:color="auto" w:frame="1"/>
        </w:rPr>
        <w:t>診療行為や医薬品に対応した適切な傷病名が登録されていなければ、</w:t>
      </w:r>
      <w:r w:rsidR="004B6C6D">
        <w:rPr>
          <w:rFonts w:ascii="游明朝" w:eastAsia="游明朝" w:hAnsi="游明朝" w:hint="eastAsia"/>
          <w:color w:val="000000"/>
          <w:sz w:val="21"/>
          <w:szCs w:val="21"/>
          <w:bdr w:val="none" w:sz="0" w:space="0" w:color="auto" w:frame="1"/>
        </w:rPr>
        <w:t>保険の償還（支払い）がなされません。</w:t>
      </w:r>
      <w:r>
        <w:rPr>
          <w:rFonts w:ascii="游明朝" w:eastAsia="游明朝" w:hAnsi="游明朝" w:hint="eastAsia"/>
          <w:color w:val="000000"/>
          <w:sz w:val="21"/>
          <w:szCs w:val="21"/>
          <w:bdr w:val="none" w:sz="0" w:space="0" w:color="auto" w:frame="1"/>
        </w:rPr>
        <w:t>定義1は、「主病名フラグ」のついた</w:t>
      </w:r>
      <w:r w:rsidR="00406C22">
        <w:rPr>
          <w:rFonts w:ascii="游明朝" w:eastAsia="游明朝" w:hAnsi="游明朝"/>
          <w:color w:val="000000"/>
          <w:sz w:val="21"/>
          <w:szCs w:val="21"/>
          <w:bdr w:val="none" w:sz="0" w:space="0" w:color="auto" w:frame="1"/>
        </w:rPr>
        <w:t>ID</w:t>
      </w:r>
      <w:r>
        <w:rPr>
          <w:rFonts w:ascii="游明朝" w:eastAsia="游明朝" w:hAnsi="游明朝" w:hint="eastAsia"/>
          <w:color w:val="000000"/>
          <w:sz w:val="21"/>
          <w:szCs w:val="21"/>
          <w:bdr w:val="none" w:sz="0" w:space="0" w:color="auto" w:frame="1"/>
        </w:rPr>
        <w:t>数となります。「主病名フラグ」とは、診療した医師が、患者の傷病名について、この疾患が主病である、として、フラグ付けをしたものです。フラグについては、</w:t>
      </w:r>
      <w:r w:rsidR="004B6C6D">
        <w:rPr>
          <w:rFonts w:ascii="游明朝" w:eastAsia="游明朝" w:hAnsi="游明朝" w:hint="eastAsia"/>
          <w:color w:val="000000"/>
          <w:sz w:val="21"/>
          <w:szCs w:val="21"/>
          <w:bdr w:val="none" w:sz="0" w:space="0" w:color="auto" w:frame="1"/>
        </w:rPr>
        <w:t>1つの疾患に限らず、複数につけることもできます。該当疾患に関して、1年に1つでも、この主病名フラグのついた傷病名がレセプトに記載されている</w:t>
      </w:r>
      <w:r w:rsidR="00406C22">
        <w:rPr>
          <w:rFonts w:ascii="游明朝" w:eastAsia="游明朝" w:hAnsi="游明朝"/>
          <w:color w:val="000000"/>
          <w:sz w:val="21"/>
          <w:szCs w:val="21"/>
          <w:bdr w:val="none" w:sz="0" w:space="0" w:color="auto" w:frame="1"/>
        </w:rPr>
        <w:t>ID</w:t>
      </w:r>
      <w:r w:rsidR="00406C22">
        <w:rPr>
          <w:rFonts w:ascii="游明朝" w:eastAsia="游明朝" w:hAnsi="游明朝" w:hint="eastAsia"/>
          <w:color w:val="000000"/>
          <w:sz w:val="21"/>
          <w:szCs w:val="21"/>
          <w:bdr w:val="none" w:sz="0" w:space="0" w:color="auto" w:frame="1"/>
        </w:rPr>
        <w:t>数</w:t>
      </w:r>
      <w:r w:rsidR="004B6C6D">
        <w:rPr>
          <w:rFonts w:ascii="游明朝" w:eastAsia="游明朝" w:hAnsi="游明朝" w:hint="eastAsia"/>
          <w:color w:val="000000"/>
          <w:sz w:val="21"/>
          <w:szCs w:val="21"/>
          <w:bdr w:val="none" w:sz="0" w:space="0" w:color="auto" w:frame="1"/>
        </w:rPr>
        <w:t>をカウントしています。</w:t>
      </w:r>
    </w:p>
    <w:p w14:paraId="16A335F5" w14:textId="2E4A5BEF" w:rsidR="004B6C6D" w:rsidRDefault="004B6C6D" w:rsidP="00D477BC">
      <w:pPr>
        <w:pStyle w:val="Web"/>
        <w:shd w:val="clear" w:color="auto" w:fill="FFFFFF"/>
        <w:spacing w:before="0" w:beforeAutospacing="0" w:after="0" w:afterAutospacing="0"/>
        <w:ind w:firstLineChars="100" w:firstLine="210"/>
        <w:rPr>
          <w:rFonts w:ascii="游明朝" w:eastAsia="游明朝" w:hAnsi="游明朝"/>
          <w:color w:val="000000"/>
          <w:sz w:val="21"/>
          <w:szCs w:val="21"/>
          <w:bdr w:val="none" w:sz="0" w:space="0" w:color="auto" w:frame="1"/>
        </w:rPr>
      </w:pPr>
      <w:r>
        <w:rPr>
          <w:rFonts w:ascii="游明朝" w:eastAsia="游明朝" w:hAnsi="游明朝" w:hint="eastAsia"/>
          <w:color w:val="000000"/>
          <w:sz w:val="21"/>
          <w:szCs w:val="21"/>
          <w:bdr w:val="none" w:sz="0" w:space="0" w:color="auto" w:frame="1"/>
        </w:rPr>
        <w:t>定義2は、</w:t>
      </w:r>
      <w:r w:rsidR="00307512">
        <w:rPr>
          <w:rFonts w:ascii="游明朝" w:eastAsia="游明朝" w:hAnsi="游明朝" w:hint="eastAsia"/>
          <w:color w:val="000000"/>
          <w:sz w:val="21"/>
          <w:szCs w:val="21"/>
          <w:bdr w:val="none" w:sz="0" w:space="0" w:color="auto" w:frame="1"/>
        </w:rPr>
        <w:t>主病名フラグの有無に関わらず、該当疾患に関して傷病名がレセプトに記載されている</w:t>
      </w:r>
      <w:r w:rsidR="00406C22">
        <w:rPr>
          <w:rFonts w:ascii="游明朝" w:eastAsia="游明朝" w:hAnsi="游明朝"/>
          <w:color w:val="000000"/>
          <w:sz w:val="21"/>
          <w:szCs w:val="21"/>
          <w:bdr w:val="none" w:sz="0" w:space="0" w:color="auto" w:frame="1"/>
        </w:rPr>
        <w:t>ID</w:t>
      </w:r>
      <w:r w:rsidR="00406C22">
        <w:rPr>
          <w:rFonts w:ascii="游明朝" w:eastAsia="游明朝" w:hAnsi="游明朝" w:hint="eastAsia"/>
          <w:color w:val="000000"/>
          <w:sz w:val="21"/>
          <w:szCs w:val="21"/>
          <w:bdr w:val="none" w:sz="0" w:space="0" w:color="auto" w:frame="1"/>
        </w:rPr>
        <w:t>数</w:t>
      </w:r>
      <w:r w:rsidR="00307512">
        <w:rPr>
          <w:rFonts w:ascii="游明朝" w:eastAsia="游明朝" w:hAnsi="游明朝" w:hint="eastAsia"/>
          <w:color w:val="000000"/>
          <w:sz w:val="21"/>
          <w:szCs w:val="21"/>
          <w:bdr w:val="none" w:sz="0" w:space="0" w:color="auto" w:frame="1"/>
        </w:rPr>
        <w:t>をカウントしています。</w:t>
      </w:r>
      <w:r w:rsidR="0019713E">
        <w:rPr>
          <w:rFonts w:ascii="游明朝" w:eastAsia="游明朝" w:hAnsi="游明朝" w:hint="eastAsia"/>
          <w:color w:val="000000"/>
          <w:sz w:val="21"/>
          <w:szCs w:val="21"/>
          <w:bdr w:val="none" w:sz="0" w:space="0" w:color="auto" w:frame="1"/>
        </w:rPr>
        <w:t>定義1、定義2</w:t>
      </w:r>
      <w:r w:rsidR="0019713E" w:rsidRPr="0019713E">
        <w:rPr>
          <w:rFonts w:ascii="游明朝" w:eastAsia="游明朝" w:hAnsi="游明朝" w:hint="eastAsia"/>
          <w:color w:val="000000"/>
          <w:sz w:val="21"/>
          <w:szCs w:val="21"/>
          <w:bdr w:val="none" w:sz="0" w:space="0" w:color="auto" w:frame="1"/>
        </w:rPr>
        <w:t>では、医薬品の使用や診療行為の有無を用いていないため、特異度が低い定義になっています</w:t>
      </w:r>
      <w:r w:rsidR="00DA7035">
        <w:rPr>
          <w:rFonts w:ascii="游明朝" w:eastAsia="游明朝" w:hAnsi="游明朝" w:hint="eastAsia"/>
          <w:color w:val="000000"/>
          <w:sz w:val="21"/>
          <w:szCs w:val="21"/>
          <w:bdr w:val="none" w:sz="0" w:space="0" w:color="auto" w:frame="1"/>
        </w:rPr>
        <w:t>（多めにカウントされる可能性があります）</w:t>
      </w:r>
      <w:r w:rsidR="0019713E" w:rsidRPr="0019713E">
        <w:rPr>
          <w:rFonts w:ascii="游明朝" w:eastAsia="游明朝" w:hAnsi="游明朝" w:hint="eastAsia"/>
          <w:color w:val="000000"/>
          <w:sz w:val="21"/>
          <w:szCs w:val="21"/>
          <w:bdr w:val="none" w:sz="0" w:space="0" w:color="auto" w:frame="1"/>
        </w:rPr>
        <w:t>。</w:t>
      </w:r>
      <w:r w:rsidR="00917B56">
        <w:rPr>
          <w:rFonts w:ascii="游明朝" w:eastAsia="游明朝" w:hAnsi="游明朝" w:hint="eastAsia"/>
          <w:color w:val="000000"/>
          <w:sz w:val="21"/>
          <w:szCs w:val="21"/>
          <w:bdr w:val="none" w:sz="0" w:space="0" w:color="auto" w:frame="1"/>
        </w:rPr>
        <w:t>なお、「疑いフラグ」と呼ばれる、当該疾患があるとは確約できないものの疑いがあるということを指し示す</w:t>
      </w:r>
      <w:r w:rsidR="005712E7">
        <w:rPr>
          <w:rFonts w:ascii="游明朝" w:eastAsia="游明朝" w:hAnsi="游明朝" w:hint="eastAsia"/>
          <w:color w:val="000000"/>
          <w:sz w:val="21"/>
          <w:szCs w:val="21"/>
          <w:bdr w:val="none" w:sz="0" w:space="0" w:color="auto" w:frame="1"/>
        </w:rPr>
        <w:t>フラグが付いている場合（診断のための検査を行う場合などに登録します）</w:t>
      </w:r>
      <w:r w:rsidR="00965B30">
        <w:rPr>
          <w:rFonts w:ascii="游明朝" w:eastAsia="游明朝" w:hAnsi="游明朝" w:hint="eastAsia"/>
          <w:color w:val="000000"/>
          <w:sz w:val="21"/>
          <w:szCs w:val="21"/>
          <w:bdr w:val="none" w:sz="0" w:space="0" w:color="auto" w:frame="1"/>
        </w:rPr>
        <w:t>には</w:t>
      </w:r>
      <w:r w:rsidR="005712E7">
        <w:rPr>
          <w:rFonts w:ascii="游明朝" w:eastAsia="游明朝" w:hAnsi="游明朝" w:hint="eastAsia"/>
          <w:color w:val="000000"/>
          <w:sz w:val="21"/>
          <w:szCs w:val="21"/>
          <w:bdr w:val="none" w:sz="0" w:space="0" w:color="auto" w:frame="1"/>
        </w:rPr>
        <w:t>、</w:t>
      </w:r>
      <w:r w:rsidR="00965B30">
        <w:rPr>
          <w:rFonts w:ascii="游明朝" w:eastAsia="游明朝" w:hAnsi="游明朝" w:hint="eastAsia"/>
          <w:color w:val="000000"/>
          <w:sz w:val="21"/>
          <w:szCs w:val="21"/>
          <w:bdr w:val="none" w:sz="0" w:space="0" w:color="auto" w:frame="1"/>
        </w:rPr>
        <w:t>その認知症の傷病名についてはカウントしないこととしています。</w:t>
      </w:r>
    </w:p>
    <w:p w14:paraId="663BBE07" w14:textId="758AE268" w:rsidR="00550003" w:rsidRDefault="00CD42CB" w:rsidP="008630F8">
      <w:pPr>
        <w:pStyle w:val="Web"/>
        <w:shd w:val="clear" w:color="auto" w:fill="FFFFFF"/>
        <w:spacing w:before="0" w:beforeAutospacing="0" w:after="0" w:afterAutospacing="0"/>
        <w:rPr>
          <w:rFonts w:ascii="游明朝" w:eastAsia="游明朝" w:hAnsi="游明朝"/>
          <w:color w:val="000000"/>
          <w:sz w:val="21"/>
          <w:szCs w:val="21"/>
          <w:bdr w:val="none" w:sz="0" w:space="0" w:color="auto" w:frame="1"/>
        </w:rPr>
      </w:pPr>
      <w:r>
        <w:rPr>
          <w:rFonts w:ascii="游明朝" w:eastAsia="游明朝" w:hAnsi="游明朝" w:hint="eastAsia"/>
          <w:color w:val="000000"/>
          <w:sz w:val="21"/>
          <w:szCs w:val="21"/>
          <w:bdr w:val="none" w:sz="0" w:space="0" w:color="auto" w:frame="1"/>
        </w:rPr>
        <w:t xml:space="preserve">　</w:t>
      </w:r>
      <w:r w:rsidR="00F22C8B">
        <w:rPr>
          <w:rFonts w:ascii="游明朝" w:eastAsia="游明朝" w:hAnsi="游明朝" w:hint="eastAsia"/>
          <w:color w:val="000000"/>
          <w:sz w:val="21"/>
          <w:szCs w:val="21"/>
          <w:bdr w:val="none" w:sz="0" w:space="0" w:color="auto" w:frame="1"/>
        </w:rPr>
        <w:t>定義</w:t>
      </w:r>
      <w:r>
        <w:rPr>
          <w:rFonts w:ascii="游明朝" w:eastAsia="游明朝" w:hAnsi="游明朝" w:hint="eastAsia"/>
          <w:color w:val="000000"/>
          <w:sz w:val="21"/>
          <w:szCs w:val="21"/>
          <w:bdr w:val="none" w:sz="0" w:space="0" w:color="auto" w:frame="1"/>
        </w:rPr>
        <w:t>３</w:t>
      </w:r>
      <w:r w:rsidR="00A94EAC">
        <w:rPr>
          <w:rFonts w:ascii="游明朝" w:eastAsia="游明朝" w:hAnsi="游明朝" w:hint="eastAsia"/>
          <w:color w:val="000000"/>
          <w:sz w:val="21"/>
          <w:szCs w:val="21"/>
          <w:bdr w:val="none" w:sz="0" w:space="0" w:color="auto" w:frame="1"/>
        </w:rPr>
        <w:t>は、</w:t>
      </w:r>
      <w:r w:rsidR="005521FA">
        <w:rPr>
          <w:rFonts w:ascii="游明朝" w:eastAsia="游明朝" w:hAnsi="游明朝" w:hint="eastAsia"/>
          <w:color w:val="000000"/>
          <w:sz w:val="21"/>
          <w:szCs w:val="21"/>
          <w:bdr w:val="none" w:sz="0" w:space="0" w:color="auto" w:frame="1"/>
        </w:rPr>
        <w:t>主病名フラグのある</w:t>
      </w:r>
      <w:r w:rsidR="00A94EAC" w:rsidRPr="00A94EAC">
        <w:rPr>
          <w:rFonts w:ascii="游明朝" w:eastAsia="游明朝" w:hAnsi="游明朝" w:hint="eastAsia"/>
          <w:color w:val="000000"/>
          <w:sz w:val="21"/>
          <w:szCs w:val="21"/>
          <w:bdr w:val="none" w:sz="0" w:space="0" w:color="auto" w:frame="1"/>
        </w:rPr>
        <w:t>傷病名</w:t>
      </w:r>
      <w:r w:rsidR="005521FA">
        <w:rPr>
          <w:rFonts w:ascii="游明朝" w:eastAsia="游明朝" w:hAnsi="游明朝" w:hint="eastAsia"/>
          <w:color w:val="000000"/>
          <w:sz w:val="21"/>
          <w:szCs w:val="21"/>
          <w:bdr w:val="none" w:sz="0" w:space="0" w:color="auto" w:frame="1"/>
        </w:rPr>
        <w:t>と</w:t>
      </w:r>
      <w:r w:rsidR="00A94EAC">
        <w:rPr>
          <w:rFonts w:ascii="游明朝" w:eastAsia="游明朝" w:hAnsi="游明朝" w:hint="eastAsia"/>
          <w:color w:val="000000"/>
          <w:sz w:val="21"/>
          <w:szCs w:val="21"/>
          <w:bdr w:val="none" w:sz="0" w:space="0" w:color="auto" w:frame="1"/>
        </w:rPr>
        <w:t>認知症薬</w:t>
      </w:r>
      <w:r w:rsidR="005521FA">
        <w:rPr>
          <w:rFonts w:ascii="游明朝" w:eastAsia="游明朝" w:hAnsi="游明朝" w:hint="eastAsia"/>
          <w:color w:val="000000"/>
          <w:sz w:val="21"/>
          <w:szCs w:val="21"/>
          <w:bdr w:val="none" w:sz="0" w:space="0" w:color="auto" w:frame="1"/>
        </w:rPr>
        <w:t>の処方の両方</w:t>
      </w:r>
      <w:r w:rsidR="000C5F5B">
        <w:rPr>
          <w:rFonts w:ascii="游明朝" w:eastAsia="游明朝" w:hAnsi="游明朝" w:hint="eastAsia"/>
          <w:color w:val="000000"/>
          <w:sz w:val="21"/>
          <w:szCs w:val="21"/>
          <w:bdr w:val="none" w:sz="0" w:space="0" w:color="auto" w:frame="1"/>
        </w:rPr>
        <w:t>ある</w:t>
      </w:r>
      <w:r w:rsidR="004419F9">
        <w:rPr>
          <w:rFonts w:ascii="游明朝" w:eastAsia="游明朝" w:hAnsi="游明朝"/>
          <w:color w:val="000000"/>
          <w:sz w:val="21"/>
          <w:szCs w:val="21"/>
          <w:bdr w:val="none" w:sz="0" w:space="0" w:color="auto" w:frame="1"/>
        </w:rPr>
        <w:t>ID</w:t>
      </w:r>
      <w:r w:rsidR="000C5F5B">
        <w:rPr>
          <w:rFonts w:ascii="游明朝" w:eastAsia="游明朝" w:hAnsi="游明朝" w:hint="eastAsia"/>
          <w:color w:val="000000"/>
          <w:sz w:val="21"/>
          <w:szCs w:val="21"/>
          <w:bdr w:val="none" w:sz="0" w:space="0" w:color="auto" w:frame="1"/>
        </w:rPr>
        <w:t>をカウントしています。定義</w:t>
      </w:r>
      <w:r>
        <w:rPr>
          <w:rFonts w:ascii="游明朝" w:eastAsia="游明朝" w:hAnsi="游明朝" w:hint="eastAsia"/>
          <w:color w:val="000000"/>
          <w:sz w:val="21"/>
          <w:szCs w:val="21"/>
          <w:bdr w:val="none" w:sz="0" w:space="0" w:color="auto" w:frame="1"/>
        </w:rPr>
        <w:t>３</w:t>
      </w:r>
      <w:r w:rsidR="000C5F5B">
        <w:rPr>
          <w:rFonts w:ascii="游明朝" w:eastAsia="游明朝" w:hAnsi="游明朝" w:hint="eastAsia"/>
          <w:color w:val="000000"/>
          <w:sz w:val="21"/>
          <w:szCs w:val="21"/>
          <w:bdr w:val="none" w:sz="0" w:space="0" w:color="auto" w:frame="1"/>
        </w:rPr>
        <w:t>では、</w:t>
      </w:r>
      <w:r w:rsidR="008F615B">
        <w:rPr>
          <w:rFonts w:ascii="游明朝" w:eastAsia="游明朝" w:hAnsi="游明朝" w:hint="eastAsia"/>
          <w:color w:val="000000"/>
          <w:sz w:val="21"/>
          <w:szCs w:val="21"/>
          <w:bdr w:val="none" w:sz="0" w:space="0" w:color="auto" w:frame="1"/>
        </w:rPr>
        <w:t>傷病名と処方が同一レセプト上にある場合にのみカウント</w:t>
      </w:r>
      <w:r w:rsidR="00550003">
        <w:rPr>
          <w:rFonts w:ascii="游明朝" w:eastAsia="游明朝" w:hAnsi="游明朝" w:hint="eastAsia"/>
          <w:color w:val="000000"/>
          <w:sz w:val="21"/>
          <w:szCs w:val="21"/>
          <w:bdr w:val="none" w:sz="0" w:space="0" w:color="auto" w:frame="1"/>
        </w:rPr>
        <w:t>しています。</w:t>
      </w:r>
    </w:p>
    <w:p w14:paraId="2659C526" w14:textId="52E6B6A3" w:rsidR="00550003" w:rsidRDefault="00CD42CB" w:rsidP="008630F8">
      <w:pPr>
        <w:pStyle w:val="Web"/>
        <w:shd w:val="clear" w:color="auto" w:fill="FFFFFF"/>
        <w:spacing w:before="0" w:beforeAutospacing="0" w:after="0" w:afterAutospacing="0"/>
        <w:rPr>
          <w:rFonts w:ascii="游明朝" w:eastAsia="游明朝" w:hAnsi="游明朝"/>
          <w:color w:val="000000"/>
          <w:sz w:val="21"/>
          <w:szCs w:val="21"/>
          <w:bdr w:val="none" w:sz="0" w:space="0" w:color="auto" w:frame="1"/>
        </w:rPr>
      </w:pPr>
      <w:r>
        <w:rPr>
          <w:rFonts w:ascii="游明朝" w:eastAsia="游明朝" w:hAnsi="游明朝" w:hint="eastAsia"/>
          <w:color w:val="000000"/>
          <w:sz w:val="21"/>
          <w:szCs w:val="21"/>
          <w:bdr w:val="none" w:sz="0" w:space="0" w:color="auto" w:frame="1"/>
        </w:rPr>
        <w:t xml:space="preserve">　今回、NDBを用いて各定義に該当した</w:t>
      </w:r>
      <w:r w:rsidR="00935B7C">
        <w:rPr>
          <w:rFonts w:ascii="游明朝" w:eastAsia="游明朝" w:hAnsi="游明朝"/>
          <w:color w:val="000000"/>
          <w:sz w:val="21"/>
          <w:szCs w:val="21"/>
          <w:bdr w:val="none" w:sz="0" w:space="0" w:color="auto" w:frame="1"/>
        </w:rPr>
        <w:t>ID</w:t>
      </w:r>
      <w:r>
        <w:rPr>
          <w:rFonts w:ascii="游明朝" w:eastAsia="游明朝" w:hAnsi="游明朝" w:hint="eastAsia"/>
          <w:color w:val="000000"/>
          <w:sz w:val="21"/>
          <w:szCs w:val="21"/>
          <w:bdr w:val="none" w:sz="0" w:space="0" w:color="auto" w:frame="1"/>
        </w:rPr>
        <w:t>数を報告しました。他の有病率調査から推計される認知症</w:t>
      </w:r>
      <w:r w:rsidR="00976C92">
        <w:rPr>
          <w:rFonts w:ascii="游明朝" w:eastAsia="游明朝" w:hAnsi="游明朝" w:hint="eastAsia"/>
          <w:color w:val="000000"/>
          <w:sz w:val="21"/>
          <w:szCs w:val="21"/>
          <w:bdr w:val="none" w:sz="0" w:space="0" w:color="auto" w:frame="1"/>
        </w:rPr>
        <w:t>を有する者</w:t>
      </w:r>
      <w:r>
        <w:rPr>
          <w:rFonts w:ascii="游明朝" w:eastAsia="游明朝" w:hAnsi="游明朝" w:hint="eastAsia"/>
          <w:color w:val="000000"/>
          <w:sz w:val="21"/>
          <w:szCs w:val="21"/>
          <w:bdr w:val="none" w:sz="0" w:space="0" w:color="auto" w:frame="1"/>
        </w:rPr>
        <w:t>の数と必ずしも一致</w:t>
      </w:r>
      <w:r w:rsidR="001E1412">
        <w:rPr>
          <w:rFonts w:ascii="游明朝" w:eastAsia="游明朝" w:hAnsi="游明朝" w:hint="eastAsia"/>
          <w:color w:val="000000"/>
          <w:sz w:val="21"/>
          <w:szCs w:val="21"/>
          <w:bdr w:val="none" w:sz="0" w:space="0" w:color="auto" w:frame="1"/>
        </w:rPr>
        <w:t>し</w:t>
      </w:r>
      <w:r>
        <w:rPr>
          <w:rFonts w:ascii="游明朝" w:eastAsia="游明朝" w:hAnsi="游明朝" w:hint="eastAsia"/>
          <w:color w:val="000000"/>
          <w:sz w:val="21"/>
          <w:szCs w:val="21"/>
          <w:bdr w:val="none" w:sz="0" w:space="0" w:color="auto" w:frame="1"/>
        </w:rPr>
        <w:t>ない理由の一つに、認知症を有する方がどの程度の割合で受診し、レセプトデータに記録されるかについて、明らかになっていない点があげられます。</w:t>
      </w:r>
      <w:r w:rsidR="005A71D9">
        <w:rPr>
          <w:rFonts w:ascii="游明朝" w:eastAsia="游明朝" w:hAnsi="游明朝" w:hint="eastAsia"/>
          <w:color w:val="000000"/>
          <w:sz w:val="21"/>
          <w:szCs w:val="21"/>
          <w:bdr w:val="none" w:sz="0" w:space="0" w:color="auto" w:frame="1"/>
        </w:rPr>
        <w:t>また、</w:t>
      </w:r>
      <w:r w:rsidR="00CC590E">
        <w:rPr>
          <w:rFonts w:ascii="游明朝" w:eastAsia="游明朝" w:hAnsi="游明朝" w:hint="eastAsia"/>
          <w:color w:val="000000"/>
          <w:sz w:val="21"/>
          <w:szCs w:val="21"/>
          <w:bdr w:val="none" w:sz="0" w:space="0" w:color="auto" w:frame="1"/>
        </w:rPr>
        <w:t>たとえ</w:t>
      </w:r>
      <w:r w:rsidR="008806C7">
        <w:rPr>
          <w:rFonts w:ascii="游明朝" w:eastAsia="游明朝" w:hAnsi="游明朝" w:hint="eastAsia"/>
          <w:color w:val="000000"/>
          <w:sz w:val="21"/>
          <w:szCs w:val="21"/>
          <w:bdr w:val="none" w:sz="0" w:space="0" w:color="auto" w:frame="1"/>
        </w:rPr>
        <w:t>過去に</w:t>
      </w:r>
      <w:r w:rsidR="005A71D9" w:rsidRPr="005A71D9">
        <w:rPr>
          <w:rFonts w:ascii="游明朝" w:eastAsia="游明朝" w:hAnsi="游明朝" w:hint="eastAsia"/>
          <w:color w:val="000000"/>
          <w:sz w:val="21"/>
          <w:szCs w:val="21"/>
          <w:bdr w:val="none" w:sz="0" w:space="0" w:color="auto" w:frame="1"/>
        </w:rPr>
        <w:t>認知症の診断がなされていても、他疾患</w:t>
      </w:r>
      <w:r w:rsidR="00CC590E">
        <w:rPr>
          <w:rFonts w:ascii="游明朝" w:eastAsia="游明朝" w:hAnsi="游明朝" w:hint="eastAsia"/>
          <w:color w:val="000000"/>
          <w:sz w:val="21"/>
          <w:szCs w:val="21"/>
          <w:bdr w:val="none" w:sz="0" w:space="0" w:color="auto" w:frame="1"/>
        </w:rPr>
        <w:t>に対する</w:t>
      </w:r>
      <w:r w:rsidR="005675DF">
        <w:rPr>
          <w:rFonts w:ascii="游明朝" w:eastAsia="游明朝" w:hAnsi="游明朝" w:hint="eastAsia"/>
          <w:color w:val="000000"/>
          <w:sz w:val="21"/>
          <w:szCs w:val="21"/>
          <w:bdr w:val="none" w:sz="0" w:space="0" w:color="auto" w:frame="1"/>
        </w:rPr>
        <w:t>検査や治療</w:t>
      </w:r>
      <w:r w:rsidR="005A71D9" w:rsidRPr="005A71D9">
        <w:rPr>
          <w:rFonts w:ascii="游明朝" w:eastAsia="游明朝" w:hAnsi="游明朝" w:hint="eastAsia"/>
          <w:color w:val="000000"/>
          <w:sz w:val="21"/>
          <w:szCs w:val="21"/>
          <w:bdr w:val="none" w:sz="0" w:space="0" w:color="auto" w:frame="1"/>
        </w:rPr>
        <w:t>が</w:t>
      </w:r>
      <w:r w:rsidR="005675DF">
        <w:rPr>
          <w:rFonts w:ascii="游明朝" w:eastAsia="游明朝" w:hAnsi="游明朝" w:hint="eastAsia"/>
          <w:color w:val="000000"/>
          <w:sz w:val="21"/>
          <w:szCs w:val="21"/>
          <w:bdr w:val="none" w:sz="0" w:space="0" w:color="auto" w:frame="1"/>
        </w:rPr>
        <w:t>診療の</w:t>
      </w:r>
      <w:r w:rsidR="005A71D9" w:rsidRPr="005A71D9">
        <w:rPr>
          <w:rFonts w:ascii="游明朝" w:eastAsia="游明朝" w:hAnsi="游明朝" w:hint="eastAsia"/>
          <w:color w:val="000000"/>
          <w:sz w:val="21"/>
          <w:szCs w:val="21"/>
          <w:bdr w:val="none" w:sz="0" w:space="0" w:color="auto" w:frame="1"/>
        </w:rPr>
        <w:t>主目的となる場合には、認知症がレセプト上の傷病名として記載されないことがあ</w:t>
      </w:r>
      <w:r w:rsidR="005A71D9">
        <w:rPr>
          <w:rFonts w:ascii="游明朝" w:eastAsia="游明朝" w:hAnsi="游明朝" w:hint="eastAsia"/>
          <w:color w:val="000000"/>
          <w:sz w:val="21"/>
          <w:szCs w:val="21"/>
          <w:bdr w:val="none" w:sz="0" w:space="0" w:color="auto" w:frame="1"/>
        </w:rPr>
        <w:t>ります</w:t>
      </w:r>
      <w:r w:rsidR="005A71D9" w:rsidRPr="005A71D9">
        <w:rPr>
          <w:rFonts w:ascii="游明朝" w:eastAsia="游明朝" w:hAnsi="游明朝" w:hint="eastAsia"/>
          <w:color w:val="000000"/>
          <w:sz w:val="21"/>
          <w:szCs w:val="21"/>
          <w:bdr w:val="none" w:sz="0" w:space="0" w:color="auto" w:frame="1"/>
        </w:rPr>
        <w:t>。加えて、</w:t>
      </w:r>
      <w:r w:rsidR="00864EF9">
        <w:rPr>
          <w:rFonts w:ascii="游明朝" w:eastAsia="游明朝" w:hAnsi="游明朝" w:hint="eastAsia"/>
          <w:color w:val="000000"/>
          <w:sz w:val="21"/>
          <w:szCs w:val="21"/>
          <w:bdr w:val="none" w:sz="0" w:space="0" w:color="auto" w:frame="1"/>
        </w:rPr>
        <w:t>国際疾病分類の改定等によ</w:t>
      </w:r>
      <w:r w:rsidR="004419F9">
        <w:rPr>
          <w:rFonts w:ascii="游明朝" w:eastAsia="游明朝" w:hAnsi="游明朝" w:hint="eastAsia"/>
          <w:color w:val="000000"/>
          <w:sz w:val="21"/>
          <w:szCs w:val="21"/>
          <w:bdr w:val="none" w:sz="0" w:space="0" w:color="auto" w:frame="1"/>
        </w:rPr>
        <w:t>る</w:t>
      </w:r>
      <w:r w:rsidR="005A71D9" w:rsidRPr="005A71D9">
        <w:rPr>
          <w:rFonts w:ascii="游明朝" w:eastAsia="游明朝" w:hAnsi="游明朝"/>
          <w:color w:val="000000"/>
          <w:sz w:val="21"/>
          <w:szCs w:val="21"/>
          <w:bdr w:val="none" w:sz="0" w:space="0" w:color="auto" w:frame="1"/>
        </w:rPr>
        <w:t>NDBにおける抽出条件の設定</w:t>
      </w:r>
      <w:r w:rsidR="00DC2376">
        <w:rPr>
          <w:rFonts w:ascii="游明朝" w:eastAsia="游明朝" w:hAnsi="游明朝" w:hint="eastAsia"/>
          <w:color w:val="000000"/>
          <w:sz w:val="21"/>
          <w:szCs w:val="21"/>
          <w:bdr w:val="none" w:sz="0" w:space="0" w:color="auto" w:frame="1"/>
        </w:rPr>
        <w:t>の変化</w:t>
      </w:r>
      <w:r w:rsidR="005A71D9" w:rsidRPr="005A71D9">
        <w:rPr>
          <w:rFonts w:ascii="游明朝" w:eastAsia="游明朝" w:hAnsi="游明朝"/>
          <w:color w:val="000000"/>
          <w:sz w:val="21"/>
          <w:szCs w:val="21"/>
          <w:bdr w:val="none" w:sz="0" w:space="0" w:color="auto" w:frame="1"/>
        </w:rPr>
        <w:t>や、施設等への入所により医療受診が限定的となることなど、複数の要因が影響し、</w:t>
      </w:r>
      <w:r w:rsidR="00A078F3">
        <w:rPr>
          <w:rFonts w:ascii="游明朝" w:eastAsia="游明朝" w:hAnsi="游明朝" w:hint="eastAsia"/>
          <w:color w:val="000000"/>
          <w:sz w:val="21"/>
          <w:szCs w:val="21"/>
          <w:bdr w:val="none" w:sz="0" w:space="0" w:color="auto" w:frame="1"/>
        </w:rPr>
        <w:t>有病率調査の</w:t>
      </w:r>
      <w:r w:rsidR="005A71D9" w:rsidRPr="005A71D9">
        <w:rPr>
          <w:rFonts w:ascii="游明朝" w:eastAsia="游明朝" w:hAnsi="游明朝"/>
          <w:color w:val="000000"/>
          <w:sz w:val="21"/>
          <w:szCs w:val="21"/>
          <w:bdr w:val="none" w:sz="0" w:space="0" w:color="auto" w:frame="1"/>
        </w:rPr>
        <w:t>推計値とNDBから抽出される認知症</w:t>
      </w:r>
      <w:r w:rsidR="005A71D9">
        <w:rPr>
          <w:rFonts w:ascii="游明朝" w:eastAsia="游明朝" w:hAnsi="游明朝" w:hint="eastAsia"/>
          <w:color w:val="000000"/>
          <w:sz w:val="21"/>
          <w:szCs w:val="21"/>
          <w:bdr w:val="none" w:sz="0" w:space="0" w:color="auto" w:frame="1"/>
        </w:rPr>
        <w:t>を有する者の</w:t>
      </w:r>
      <w:r w:rsidR="00935B7C">
        <w:rPr>
          <w:rFonts w:ascii="游明朝" w:eastAsia="游明朝" w:hAnsi="游明朝"/>
          <w:color w:val="000000"/>
          <w:sz w:val="21"/>
          <w:szCs w:val="21"/>
          <w:bdr w:val="none" w:sz="0" w:space="0" w:color="auto" w:frame="1"/>
        </w:rPr>
        <w:t>ID</w:t>
      </w:r>
      <w:r w:rsidR="005A71D9" w:rsidRPr="005A71D9">
        <w:rPr>
          <w:rFonts w:ascii="游明朝" w:eastAsia="游明朝" w:hAnsi="游明朝"/>
          <w:color w:val="000000"/>
          <w:sz w:val="21"/>
          <w:szCs w:val="21"/>
          <w:bdr w:val="none" w:sz="0" w:space="0" w:color="auto" w:frame="1"/>
        </w:rPr>
        <w:t>数には差が生じると考えられ</w:t>
      </w:r>
      <w:r w:rsidR="005A71D9">
        <w:rPr>
          <w:rFonts w:ascii="游明朝" w:eastAsia="游明朝" w:hAnsi="游明朝" w:hint="eastAsia"/>
          <w:color w:val="000000"/>
          <w:sz w:val="21"/>
          <w:szCs w:val="21"/>
          <w:bdr w:val="none" w:sz="0" w:space="0" w:color="auto" w:frame="1"/>
        </w:rPr>
        <w:t>ます。</w:t>
      </w:r>
      <w:r>
        <w:rPr>
          <w:rFonts w:ascii="游明朝" w:eastAsia="游明朝" w:hAnsi="游明朝" w:hint="eastAsia"/>
          <w:color w:val="000000"/>
          <w:sz w:val="21"/>
          <w:szCs w:val="21"/>
          <w:bdr w:val="none" w:sz="0" w:space="0" w:color="auto" w:frame="1"/>
        </w:rPr>
        <w:t>今後、</w:t>
      </w:r>
      <w:r w:rsidR="00976C92">
        <w:rPr>
          <w:rFonts w:ascii="游明朝" w:eastAsia="游明朝" w:hAnsi="游明朝" w:hint="eastAsia"/>
          <w:color w:val="000000"/>
          <w:sz w:val="21"/>
          <w:szCs w:val="21"/>
          <w:bdr w:val="none" w:sz="0" w:space="0" w:color="auto" w:frame="1"/>
        </w:rPr>
        <w:t>レセプトデータへ記録される</w:t>
      </w:r>
      <w:r w:rsidR="00935B7C">
        <w:rPr>
          <w:rFonts w:ascii="游明朝" w:eastAsia="游明朝" w:hAnsi="游明朝"/>
          <w:color w:val="000000"/>
          <w:sz w:val="21"/>
          <w:szCs w:val="21"/>
          <w:bdr w:val="none" w:sz="0" w:space="0" w:color="auto" w:frame="1"/>
        </w:rPr>
        <w:t>ID</w:t>
      </w:r>
      <w:r w:rsidR="00976C92">
        <w:rPr>
          <w:rFonts w:ascii="游明朝" w:eastAsia="游明朝" w:hAnsi="游明朝" w:hint="eastAsia"/>
          <w:color w:val="000000"/>
          <w:sz w:val="21"/>
          <w:szCs w:val="21"/>
          <w:bdr w:val="none" w:sz="0" w:space="0" w:color="auto" w:frame="1"/>
        </w:rPr>
        <w:t>数に影響を及ぼす因子について</w:t>
      </w:r>
      <w:r w:rsidR="0029255A">
        <w:rPr>
          <w:rFonts w:ascii="游明朝" w:eastAsia="游明朝" w:hAnsi="游明朝" w:hint="eastAsia"/>
          <w:color w:val="000000"/>
          <w:sz w:val="21"/>
          <w:szCs w:val="21"/>
          <w:bdr w:val="none" w:sz="0" w:space="0" w:color="auto" w:frame="1"/>
        </w:rPr>
        <w:t>、受診率を含め</w:t>
      </w:r>
      <w:r w:rsidR="00976C92">
        <w:rPr>
          <w:rFonts w:ascii="游明朝" w:eastAsia="游明朝" w:hAnsi="游明朝" w:hint="eastAsia"/>
          <w:color w:val="000000"/>
          <w:sz w:val="21"/>
          <w:szCs w:val="21"/>
          <w:bdr w:val="none" w:sz="0" w:space="0" w:color="auto" w:frame="1"/>
        </w:rPr>
        <w:t>検討を</w:t>
      </w:r>
      <w:r w:rsidR="0029255A">
        <w:rPr>
          <w:rFonts w:ascii="游明朝" w:eastAsia="游明朝" w:hAnsi="游明朝" w:hint="eastAsia"/>
          <w:color w:val="000000"/>
          <w:sz w:val="21"/>
          <w:szCs w:val="21"/>
          <w:bdr w:val="none" w:sz="0" w:space="0" w:color="auto" w:frame="1"/>
        </w:rPr>
        <w:t>続けていく</w:t>
      </w:r>
      <w:r w:rsidR="00976C92">
        <w:rPr>
          <w:rFonts w:ascii="游明朝" w:eastAsia="游明朝" w:hAnsi="游明朝" w:hint="eastAsia"/>
          <w:color w:val="000000"/>
          <w:sz w:val="21"/>
          <w:szCs w:val="21"/>
          <w:bdr w:val="none" w:sz="0" w:space="0" w:color="auto" w:frame="1"/>
        </w:rPr>
        <w:t>必要があると考えられます。</w:t>
      </w:r>
    </w:p>
    <w:p w14:paraId="51200F57" w14:textId="5CED045E" w:rsidR="006D0A0A" w:rsidRPr="008630F8" w:rsidRDefault="006D0A0A" w:rsidP="008630F8">
      <w:pPr>
        <w:pStyle w:val="Web"/>
        <w:shd w:val="clear" w:color="auto" w:fill="FFFFFF"/>
        <w:spacing w:before="0" w:beforeAutospacing="0" w:after="0" w:afterAutospacing="0"/>
        <w:rPr>
          <w:rFonts w:ascii="游明朝" w:eastAsia="游明朝" w:hAnsi="游明朝"/>
          <w:color w:val="000000"/>
          <w:sz w:val="21"/>
          <w:szCs w:val="21"/>
          <w:bdr w:val="none" w:sz="0" w:space="0" w:color="auto" w:frame="1"/>
        </w:rPr>
      </w:pPr>
    </w:p>
    <w:sectPr w:rsidR="006D0A0A" w:rsidRPr="008630F8" w:rsidSect="00056F1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B859" w14:textId="77777777" w:rsidR="001840B9" w:rsidRDefault="001840B9" w:rsidP="00CD42CB">
      <w:r>
        <w:separator/>
      </w:r>
    </w:p>
  </w:endnote>
  <w:endnote w:type="continuationSeparator" w:id="0">
    <w:p w14:paraId="797933DB" w14:textId="77777777" w:rsidR="001840B9" w:rsidRDefault="001840B9" w:rsidP="00CD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0C12" w14:textId="77777777" w:rsidR="001840B9" w:rsidRDefault="001840B9" w:rsidP="00CD42CB">
      <w:r>
        <w:separator/>
      </w:r>
    </w:p>
  </w:footnote>
  <w:footnote w:type="continuationSeparator" w:id="0">
    <w:p w14:paraId="0B736F04" w14:textId="77777777" w:rsidR="001840B9" w:rsidRDefault="001840B9" w:rsidP="00CD4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F17"/>
    <w:rsid w:val="0001343B"/>
    <w:rsid w:val="00015F52"/>
    <w:rsid w:val="000167FE"/>
    <w:rsid w:val="00017576"/>
    <w:rsid w:val="00020570"/>
    <w:rsid w:val="0003125D"/>
    <w:rsid w:val="00040846"/>
    <w:rsid w:val="00047824"/>
    <w:rsid w:val="00056F17"/>
    <w:rsid w:val="00065F28"/>
    <w:rsid w:val="00073C03"/>
    <w:rsid w:val="000851A5"/>
    <w:rsid w:val="0008700A"/>
    <w:rsid w:val="00090FA5"/>
    <w:rsid w:val="000974B3"/>
    <w:rsid w:val="000A00FC"/>
    <w:rsid w:val="000B0EAB"/>
    <w:rsid w:val="000C3415"/>
    <w:rsid w:val="000C388D"/>
    <w:rsid w:val="000C5F5B"/>
    <w:rsid w:val="000F1619"/>
    <w:rsid w:val="000F5967"/>
    <w:rsid w:val="000F7717"/>
    <w:rsid w:val="0010225D"/>
    <w:rsid w:val="001079F9"/>
    <w:rsid w:val="0012134F"/>
    <w:rsid w:val="00122B5B"/>
    <w:rsid w:val="00133346"/>
    <w:rsid w:val="0013526E"/>
    <w:rsid w:val="00135F0C"/>
    <w:rsid w:val="00144CC7"/>
    <w:rsid w:val="00155AC7"/>
    <w:rsid w:val="001634E7"/>
    <w:rsid w:val="001727FF"/>
    <w:rsid w:val="001756BA"/>
    <w:rsid w:val="00182574"/>
    <w:rsid w:val="0018379B"/>
    <w:rsid w:val="001840B9"/>
    <w:rsid w:val="00190170"/>
    <w:rsid w:val="001919B8"/>
    <w:rsid w:val="0019713E"/>
    <w:rsid w:val="00197C20"/>
    <w:rsid w:val="001A35D3"/>
    <w:rsid w:val="001A50DC"/>
    <w:rsid w:val="001B0983"/>
    <w:rsid w:val="001B24B5"/>
    <w:rsid w:val="001B3362"/>
    <w:rsid w:val="001B3562"/>
    <w:rsid w:val="001B53CA"/>
    <w:rsid w:val="001B54E9"/>
    <w:rsid w:val="001C5A70"/>
    <w:rsid w:val="001D5C63"/>
    <w:rsid w:val="001D6DFC"/>
    <w:rsid w:val="001E1412"/>
    <w:rsid w:val="001F0527"/>
    <w:rsid w:val="001F3002"/>
    <w:rsid w:val="001F6EFC"/>
    <w:rsid w:val="0021398F"/>
    <w:rsid w:val="002147B3"/>
    <w:rsid w:val="00214A89"/>
    <w:rsid w:val="00224E7A"/>
    <w:rsid w:val="00226FB1"/>
    <w:rsid w:val="00237B65"/>
    <w:rsid w:val="00244D00"/>
    <w:rsid w:val="00245E92"/>
    <w:rsid w:val="002539AA"/>
    <w:rsid w:val="0025494B"/>
    <w:rsid w:val="00254A2B"/>
    <w:rsid w:val="00270944"/>
    <w:rsid w:val="00270FA3"/>
    <w:rsid w:val="0027333F"/>
    <w:rsid w:val="002871A6"/>
    <w:rsid w:val="0029136F"/>
    <w:rsid w:val="0029255A"/>
    <w:rsid w:val="00292F91"/>
    <w:rsid w:val="00297559"/>
    <w:rsid w:val="002A0BBD"/>
    <w:rsid w:val="002B134C"/>
    <w:rsid w:val="002C6A02"/>
    <w:rsid w:val="002D7BF3"/>
    <w:rsid w:val="002E1AF0"/>
    <w:rsid w:val="002E3BA8"/>
    <w:rsid w:val="002F0433"/>
    <w:rsid w:val="00302ECC"/>
    <w:rsid w:val="00304E59"/>
    <w:rsid w:val="00305818"/>
    <w:rsid w:val="003067B7"/>
    <w:rsid w:val="00307512"/>
    <w:rsid w:val="00312462"/>
    <w:rsid w:val="003145D6"/>
    <w:rsid w:val="00317DB2"/>
    <w:rsid w:val="00323164"/>
    <w:rsid w:val="003239BA"/>
    <w:rsid w:val="00327595"/>
    <w:rsid w:val="00331597"/>
    <w:rsid w:val="00331EED"/>
    <w:rsid w:val="0034019A"/>
    <w:rsid w:val="00342C55"/>
    <w:rsid w:val="00347721"/>
    <w:rsid w:val="00361856"/>
    <w:rsid w:val="003A2D1E"/>
    <w:rsid w:val="003A3892"/>
    <w:rsid w:val="003A45AF"/>
    <w:rsid w:val="003A47CD"/>
    <w:rsid w:val="003B2880"/>
    <w:rsid w:val="003C1168"/>
    <w:rsid w:val="003C6E18"/>
    <w:rsid w:val="003C742D"/>
    <w:rsid w:val="003D015D"/>
    <w:rsid w:val="003D6FF5"/>
    <w:rsid w:val="003F2C5D"/>
    <w:rsid w:val="004011BB"/>
    <w:rsid w:val="00406C22"/>
    <w:rsid w:val="00420FDB"/>
    <w:rsid w:val="00425FE3"/>
    <w:rsid w:val="00427133"/>
    <w:rsid w:val="00430B26"/>
    <w:rsid w:val="00431804"/>
    <w:rsid w:val="004327A7"/>
    <w:rsid w:val="00441751"/>
    <w:rsid w:val="004419F9"/>
    <w:rsid w:val="0044549A"/>
    <w:rsid w:val="00455CBA"/>
    <w:rsid w:val="004609E9"/>
    <w:rsid w:val="004661FE"/>
    <w:rsid w:val="004726E4"/>
    <w:rsid w:val="00474F7F"/>
    <w:rsid w:val="0048538C"/>
    <w:rsid w:val="004A55DE"/>
    <w:rsid w:val="004B6C6D"/>
    <w:rsid w:val="004C38D7"/>
    <w:rsid w:val="004D14DE"/>
    <w:rsid w:val="004D2CB5"/>
    <w:rsid w:val="004D371B"/>
    <w:rsid w:val="004E5826"/>
    <w:rsid w:val="004E6240"/>
    <w:rsid w:val="004F403B"/>
    <w:rsid w:val="0051155E"/>
    <w:rsid w:val="00511EFB"/>
    <w:rsid w:val="005133E6"/>
    <w:rsid w:val="00517733"/>
    <w:rsid w:val="00520B9C"/>
    <w:rsid w:val="005332A6"/>
    <w:rsid w:val="005347AE"/>
    <w:rsid w:val="005400A0"/>
    <w:rsid w:val="005432DD"/>
    <w:rsid w:val="00547651"/>
    <w:rsid w:val="00550003"/>
    <w:rsid w:val="00551A39"/>
    <w:rsid w:val="005521FA"/>
    <w:rsid w:val="00564BDF"/>
    <w:rsid w:val="005675DF"/>
    <w:rsid w:val="00567C15"/>
    <w:rsid w:val="005712E7"/>
    <w:rsid w:val="0057364C"/>
    <w:rsid w:val="005803FE"/>
    <w:rsid w:val="00595DF4"/>
    <w:rsid w:val="005A71D9"/>
    <w:rsid w:val="005B08D8"/>
    <w:rsid w:val="005B0F44"/>
    <w:rsid w:val="005B79FA"/>
    <w:rsid w:val="005C2D1F"/>
    <w:rsid w:val="005C3A4B"/>
    <w:rsid w:val="005C4563"/>
    <w:rsid w:val="005E5E69"/>
    <w:rsid w:val="005F556E"/>
    <w:rsid w:val="00614B9D"/>
    <w:rsid w:val="006158BD"/>
    <w:rsid w:val="00645B60"/>
    <w:rsid w:val="00650D48"/>
    <w:rsid w:val="00663AE5"/>
    <w:rsid w:val="00663E41"/>
    <w:rsid w:val="00664D1A"/>
    <w:rsid w:val="0068114A"/>
    <w:rsid w:val="006819D2"/>
    <w:rsid w:val="006965CE"/>
    <w:rsid w:val="006A2AFE"/>
    <w:rsid w:val="006A578C"/>
    <w:rsid w:val="006A5911"/>
    <w:rsid w:val="006B5D54"/>
    <w:rsid w:val="006C7E2E"/>
    <w:rsid w:val="006D0A0A"/>
    <w:rsid w:val="006D7154"/>
    <w:rsid w:val="006E3929"/>
    <w:rsid w:val="00703B86"/>
    <w:rsid w:val="00712973"/>
    <w:rsid w:val="007137E5"/>
    <w:rsid w:val="0072575A"/>
    <w:rsid w:val="00733DC2"/>
    <w:rsid w:val="00734901"/>
    <w:rsid w:val="00740AF9"/>
    <w:rsid w:val="00742F04"/>
    <w:rsid w:val="007449AB"/>
    <w:rsid w:val="007502C9"/>
    <w:rsid w:val="00762A3B"/>
    <w:rsid w:val="00763B75"/>
    <w:rsid w:val="00772AF6"/>
    <w:rsid w:val="00776C75"/>
    <w:rsid w:val="00781022"/>
    <w:rsid w:val="007A1546"/>
    <w:rsid w:val="007A2C14"/>
    <w:rsid w:val="007C7B0B"/>
    <w:rsid w:val="007D273D"/>
    <w:rsid w:val="007D76F0"/>
    <w:rsid w:val="007E4F42"/>
    <w:rsid w:val="007F17D6"/>
    <w:rsid w:val="007F25E9"/>
    <w:rsid w:val="007F2AC4"/>
    <w:rsid w:val="007F454A"/>
    <w:rsid w:val="00800ED2"/>
    <w:rsid w:val="00803498"/>
    <w:rsid w:val="00804878"/>
    <w:rsid w:val="00811334"/>
    <w:rsid w:val="008312B6"/>
    <w:rsid w:val="00831DD9"/>
    <w:rsid w:val="0084041D"/>
    <w:rsid w:val="0084207C"/>
    <w:rsid w:val="0084233F"/>
    <w:rsid w:val="00853B6C"/>
    <w:rsid w:val="008630F8"/>
    <w:rsid w:val="00863823"/>
    <w:rsid w:val="00864EF9"/>
    <w:rsid w:val="00871479"/>
    <w:rsid w:val="008771D2"/>
    <w:rsid w:val="008806C7"/>
    <w:rsid w:val="00880B2A"/>
    <w:rsid w:val="008848FE"/>
    <w:rsid w:val="00887803"/>
    <w:rsid w:val="0089060A"/>
    <w:rsid w:val="00892EDD"/>
    <w:rsid w:val="008A0CB4"/>
    <w:rsid w:val="008A5A43"/>
    <w:rsid w:val="008B10A0"/>
    <w:rsid w:val="008B5F19"/>
    <w:rsid w:val="008B6C5A"/>
    <w:rsid w:val="008C2ACB"/>
    <w:rsid w:val="008D3472"/>
    <w:rsid w:val="008D4B9F"/>
    <w:rsid w:val="008D79F1"/>
    <w:rsid w:val="008F1F39"/>
    <w:rsid w:val="008F3098"/>
    <w:rsid w:val="008F34E2"/>
    <w:rsid w:val="008F615B"/>
    <w:rsid w:val="00903C5B"/>
    <w:rsid w:val="009041B4"/>
    <w:rsid w:val="00911241"/>
    <w:rsid w:val="009115D7"/>
    <w:rsid w:val="00916074"/>
    <w:rsid w:val="00917B56"/>
    <w:rsid w:val="009221AB"/>
    <w:rsid w:val="00927426"/>
    <w:rsid w:val="009313B7"/>
    <w:rsid w:val="00931952"/>
    <w:rsid w:val="00935B7C"/>
    <w:rsid w:val="0094515C"/>
    <w:rsid w:val="009514B7"/>
    <w:rsid w:val="009634BF"/>
    <w:rsid w:val="00965B30"/>
    <w:rsid w:val="0097255C"/>
    <w:rsid w:val="00976C92"/>
    <w:rsid w:val="009B053D"/>
    <w:rsid w:val="009C7BD0"/>
    <w:rsid w:val="009D0716"/>
    <w:rsid w:val="009E2239"/>
    <w:rsid w:val="009E495D"/>
    <w:rsid w:val="009E78BF"/>
    <w:rsid w:val="009E7E36"/>
    <w:rsid w:val="00A02C68"/>
    <w:rsid w:val="00A072E4"/>
    <w:rsid w:val="00A078F3"/>
    <w:rsid w:val="00A07E5D"/>
    <w:rsid w:val="00A10B2B"/>
    <w:rsid w:val="00A1167C"/>
    <w:rsid w:val="00A143E9"/>
    <w:rsid w:val="00A16B25"/>
    <w:rsid w:val="00A33059"/>
    <w:rsid w:val="00A37659"/>
    <w:rsid w:val="00A40A62"/>
    <w:rsid w:val="00A42D87"/>
    <w:rsid w:val="00A42DEA"/>
    <w:rsid w:val="00A43CE7"/>
    <w:rsid w:val="00A45586"/>
    <w:rsid w:val="00A4614E"/>
    <w:rsid w:val="00A47AFE"/>
    <w:rsid w:val="00A71164"/>
    <w:rsid w:val="00A74662"/>
    <w:rsid w:val="00A94BF6"/>
    <w:rsid w:val="00A94EAC"/>
    <w:rsid w:val="00AA3E89"/>
    <w:rsid w:val="00AB273B"/>
    <w:rsid w:val="00AB29B0"/>
    <w:rsid w:val="00AB387B"/>
    <w:rsid w:val="00AC1E2C"/>
    <w:rsid w:val="00AD39AC"/>
    <w:rsid w:val="00AD41CC"/>
    <w:rsid w:val="00AD7FA7"/>
    <w:rsid w:val="00B0774D"/>
    <w:rsid w:val="00B1422B"/>
    <w:rsid w:val="00B20190"/>
    <w:rsid w:val="00B20706"/>
    <w:rsid w:val="00B26900"/>
    <w:rsid w:val="00B27C64"/>
    <w:rsid w:val="00B33F05"/>
    <w:rsid w:val="00B40C94"/>
    <w:rsid w:val="00B51F0A"/>
    <w:rsid w:val="00B55572"/>
    <w:rsid w:val="00B734E4"/>
    <w:rsid w:val="00B814B6"/>
    <w:rsid w:val="00B82366"/>
    <w:rsid w:val="00B83635"/>
    <w:rsid w:val="00B842C2"/>
    <w:rsid w:val="00B94180"/>
    <w:rsid w:val="00BA1459"/>
    <w:rsid w:val="00BA6EC9"/>
    <w:rsid w:val="00BC0364"/>
    <w:rsid w:val="00BC1BB1"/>
    <w:rsid w:val="00BC208B"/>
    <w:rsid w:val="00BC28FC"/>
    <w:rsid w:val="00BC5726"/>
    <w:rsid w:val="00BE1346"/>
    <w:rsid w:val="00BE24AF"/>
    <w:rsid w:val="00BE2575"/>
    <w:rsid w:val="00BF12BD"/>
    <w:rsid w:val="00C02A53"/>
    <w:rsid w:val="00C17890"/>
    <w:rsid w:val="00C22164"/>
    <w:rsid w:val="00C34439"/>
    <w:rsid w:val="00C35F78"/>
    <w:rsid w:val="00C50C59"/>
    <w:rsid w:val="00C5317D"/>
    <w:rsid w:val="00C55E1A"/>
    <w:rsid w:val="00C6238F"/>
    <w:rsid w:val="00C66B06"/>
    <w:rsid w:val="00C700B0"/>
    <w:rsid w:val="00C87651"/>
    <w:rsid w:val="00CA1A76"/>
    <w:rsid w:val="00CB1473"/>
    <w:rsid w:val="00CB6B38"/>
    <w:rsid w:val="00CC50C8"/>
    <w:rsid w:val="00CC590E"/>
    <w:rsid w:val="00CD42CB"/>
    <w:rsid w:val="00CE4352"/>
    <w:rsid w:val="00CE453D"/>
    <w:rsid w:val="00CF7324"/>
    <w:rsid w:val="00D05C84"/>
    <w:rsid w:val="00D1642B"/>
    <w:rsid w:val="00D239DE"/>
    <w:rsid w:val="00D25967"/>
    <w:rsid w:val="00D27605"/>
    <w:rsid w:val="00D31103"/>
    <w:rsid w:val="00D321B6"/>
    <w:rsid w:val="00D477BC"/>
    <w:rsid w:val="00D5441D"/>
    <w:rsid w:val="00D54569"/>
    <w:rsid w:val="00D64897"/>
    <w:rsid w:val="00D71278"/>
    <w:rsid w:val="00D777A6"/>
    <w:rsid w:val="00D80840"/>
    <w:rsid w:val="00D87FEA"/>
    <w:rsid w:val="00D90FA3"/>
    <w:rsid w:val="00D94734"/>
    <w:rsid w:val="00DA7035"/>
    <w:rsid w:val="00DA78FC"/>
    <w:rsid w:val="00DA7BC3"/>
    <w:rsid w:val="00DB713A"/>
    <w:rsid w:val="00DB7FF9"/>
    <w:rsid w:val="00DC0662"/>
    <w:rsid w:val="00DC08EE"/>
    <w:rsid w:val="00DC2376"/>
    <w:rsid w:val="00DD3064"/>
    <w:rsid w:val="00DD760F"/>
    <w:rsid w:val="00DE3A15"/>
    <w:rsid w:val="00DE4C71"/>
    <w:rsid w:val="00DE587C"/>
    <w:rsid w:val="00DE6690"/>
    <w:rsid w:val="00DF0842"/>
    <w:rsid w:val="00DF2D36"/>
    <w:rsid w:val="00DF5A46"/>
    <w:rsid w:val="00DF7748"/>
    <w:rsid w:val="00E0236A"/>
    <w:rsid w:val="00E06A11"/>
    <w:rsid w:val="00E078EB"/>
    <w:rsid w:val="00E113C4"/>
    <w:rsid w:val="00E1199C"/>
    <w:rsid w:val="00E11BCE"/>
    <w:rsid w:val="00E25EDE"/>
    <w:rsid w:val="00E37C02"/>
    <w:rsid w:val="00E40BDE"/>
    <w:rsid w:val="00E4173E"/>
    <w:rsid w:val="00E43945"/>
    <w:rsid w:val="00E61268"/>
    <w:rsid w:val="00E64345"/>
    <w:rsid w:val="00E64A86"/>
    <w:rsid w:val="00E70066"/>
    <w:rsid w:val="00E759CA"/>
    <w:rsid w:val="00E855E3"/>
    <w:rsid w:val="00E917A4"/>
    <w:rsid w:val="00E930C2"/>
    <w:rsid w:val="00EA63F0"/>
    <w:rsid w:val="00EB0730"/>
    <w:rsid w:val="00EB226F"/>
    <w:rsid w:val="00EB35B0"/>
    <w:rsid w:val="00EB77FA"/>
    <w:rsid w:val="00EB7D3E"/>
    <w:rsid w:val="00EC4259"/>
    <w:rsid w:val="00EC6898"/>
    <w:rsid w:val="00ED3FF8"/>
    <w:rsid w:val="00EE065F"/>
    <w:rsid w:val="00EE18AA"/>
    <w:rsid w:val="00EE35E5"/>
    <w:rsid w:val="00EE566C"/>
    <w:rsid w:val="00EF099F"/>
    <w:rsid w:val="00EF56A1"/>
    <w:rsid w:val="00EF7758"/>
    <w:rsid w:val="00F05924"/>
    <w:rsid w:val="00F108F8"/>
    <w:rsid w:val="00F16CAD"/>
    <w:rsid w:val="00F22C8B"/>
    <w:rsid w:val="00F30FAA"/>
    <w:rsid w:val="00F41857"/>
    <w:rsid w:val="00F41FDB"/>
    <w:rsid w:val="00F4478E"/>
    <w:rsid w:val="00F52190"/>
    <w:rsid w:val="00F529A6"/>
    <w:rsid w:val="00F86AAF"/>
    <w:rsid w:val="00F93967"/>
    <w:rsid w:val="00F95A2B"/>
    <w:rsid w:val="00F97D6C"/>
    <w:rsid w:val="00FA5F9E"/>
    <w:rsid w:val="00FA67DE"/>
    <w:rsid w:val="00FB6A32"/>
    <w:rsid w:val="00FC6A8B"/>
    <w:rsid w:val="00FC73F5"/>
    <w:rsid w:val="00FD0DA8"/>
    <w:rsid w:val="00FE2011"/>
    <w:rsid w:val="00FE5D24"/>
    <w:rsid w:val="00FE694E"/>
    <w:rsid w:val="00FF5991"/>
    <w:rsid w:val="00FF6C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EFEB82"/>
  <w15:chartTrackingRefBased/>
  <w15:docId w15:val="{31952BDF-5627-E84E-B905-F0621D27A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6F17"/>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056F1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CD42CB"/>
    <w:pPr>
      <w:tabs>
        <w:tab w:val="center" w:pos="4252"/>
        <w:tab w:val="right" w:pos="8504"/>
      </w:tabs>
      <w:snapToGrid w:val="0"/>
    </w:pPr>
  </w:style>
  <w:style w:type="character" w:customStyle="1" w:styleId="a4">
    <w:name w:val="ヘッダー (文字)"/>
    <w:basedOn w:val="a0"/>
    <w:link w:val="a3"/>
    <w:uiPriority w:val="99"/>
    <w:rsid w:val="00CD42CB"/>
    <w:rPr>
      <w:szCs w:val="22"/>
    </w:rPr>
  </w:style>
  <w:style w:type="paragraph" w:styleId="a5">
    <w:name w:val="footer"/>
    <w:basedOn w:val="a"/>
    <w:link w:val="a6"/>
    <w:uiPriority w:val="99"/>
    <w:unhideWhenUsed/>
    <w:rsid w:val="00CD42CB"/>
    <w:pPr>
      <w:tabs>
        <w:tab w:val="center" w:pos="4252"/>
        <w:tab w:val="right" w:pos="8504"/>
      </w:tabs>
      <w:snapToGrid w:val="0"/>
    </w:pPr>
  </w:style>
  <w:style w:type="character" w:customStyle="1" w:styleId="a6">
    <w:name w:val="フッター (文字)"/>
    <w:basedOn w:val="a0"/>
    <w:link w:val="a5"/>
    <w:uiPriority w:val="99"/>
    <w:rsid w:val="00CD42CB"/>
    <w:rPr>
      <w:szCs w:val="22"/>
    </w:rPr>
  </w:style>
  <w:style w:type="paragraph" w:styleId="a7">
    <w:name w:val="Revision"/>
    <w:hidden/>
    <w:uiPriority w:val="99"/>
    <w:semiHidden/>
    <w:rsid w:val="00CD42CB"/>
    <w:rPr>
      <w:szCs w:val="22"/>
    </w:rPr>
  </w:style>
  <w:style w:type="character" w:styleId="a8">
    <w:name w:val="annotation reference"/>
    <w:basedOn w:val="a0"/>
    <w:uiPriority w:val="99"/>
    <w:semiHidden/>
    <w:unhideWhenUsed/>
    <w:rsid w:val="00D777A6"/>
    <w:rPr>
      <w:sz w:val="18"/>
      <w:szCs w:val="18"/>
    </w:rPr>
  </w:style>
  <w:style w:type="paragraph" w:styleId="a9">
    <w:name w:val="annotation text"/>
    <w:basedOn w:val="a"/>
    <w:link w:val="aa"/>
    <w:uiPriority w:val="99"/>
    <w:unhideWhenUsed/>
    <w:rsid w:val="00D777A6"/>
    <w:pPr>
      <w:jc w:val="left"/>
    </w:pPr>
  </w:style>
  <w:style w:type="character" w:customStyle="1" w:styleId="aa">
    <w:name w:val="コメント文字列 (文字)"/>
    <w:basedOn w:val="a0"/>
    <w:link w:val="a9"/>
    <w:uiPriority w:val="99"/>
    <w:rsid w:val="00D777A6"/>
    <w:rPr>
      <w:szCs w:val="22"/>
    </w:rPr>
  </w:style>
  <w:style w:type="paragraph" w:styleId="ab">
    <w:name w:val="annotation subject"/>
    <w:basedOn w:val="a9"/>
    <w:next w:val="a9"/>
    <w:link w:val="ac"/>
    <w:uiPriority w:val="99"/>
    <w:semiHidden/>
    <w:unhideWhenUsed/>
    <w:rsid w:val="00D777A6"/>
    <w:rPr>
      <w:b/>
      <w:bCs/>
    </w:rPr>
  </w:style>
  <w:style w:type="character" w:customStyle="1" w:styleId="ac">
    <w:name w:val="コメント内容 (文字)"/>
    <w:basedOn w:val="aa"/>
    <w:link w:val="ab"/>
    <w:uiPriority w:val="99"/>
    <w:semiHidden/>
    <w:rsid w:val="00D777A6"/>
    <w:rPr>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d698535-eadc-4b4a-97bf-f0044ff5ab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1B3ACC81458241B18A758FF22B9A71" ma:contentTypeVersion="15" ma:contentTypeDescription="新しいドキュメントを作成します。" ma:contentTypeScope="" ma:versionID="582b2e34714de4747ec06538528e12b4">
  <xsd:schema xmlns:xsd="http://www.w3.org/2001/XMLSchema" xmlns:xs="http://www.w3.org/2001/XMLSchema" xmlns:p="http://schemas.microsoft.com/office/2006/metadata/properties" xmlns:ns2="fd698535-eadc-4b4a-97bf-f0044ff5ab38" xmlns:ns3="fdd0c888-93ae-4ad5-ad73-a033ce1f5aa2" targetNamespace="http://schemas.microsoft.com/office/2006/metadata/properties" ma:root="true" ma:fieldsID="d2efaf729096e6bbd2e02437769a1889" ns2:_="" ns3:_="">
    <xsd:import namespace="fd698535-eadc-4b4a-97bf-f0044ff5ab38"/>
    <xsd:import namespace="fdd0c888-93ae-4ad5-ad73-a033ce1f5a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8535-eadc-4b4a-97bf-f0044ff5a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d0c888-93ae-4ad5-ad73-a033ce1f5aa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30C01-373D-41FD-8C37-D243A42BBD91}">
  <ds:schemaRefs>
    <ds:schemaRef ds:uri="http://schemas.microsoft.com/office/2006/metadata/properties"/>
    <ds:schemaRef ds:uri="http://schemas.microsoft.com/office/infopath/2007/PartnerControls"/>
    <ds:schemaRef ds:uri="fd698535-eadc-4b4a-97bf-f0044ff5ab38"/>
  </ds:schemaRefs>
</ds:datastoreItem>
</file>

<file path=customXml/itemProps2.xml><?xml version="1.0" encoding="utf-8"?>
<ds:datastoreItem xmlns:ds="http://schemas.openxmlformats.org/officeDocument/2006/customXml" ds:itemID="{0F3951C2-848D-4DA1-900B-DDEBFDD33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8535-eadc-4b4a-97bf-f0044ff5ab38"/>
    <ds:schemaRef ds:uri="fdd0c888-93ae-4ad5-ad73-a033ce1f5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DEA1A-29CD-4F06-8DFA-6B8C2A104B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155</Words>
  <Characters>885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Takehiro Sugiyama</dc:creator>
  <cp:keywords/>
  <dc:description/>
  <cp:lastModifiedBy>古野 考志/FURUNO Takashi</cp:lastModifiedBy>
  <cp:revision>4</cp:revision>
  <dcterms:created xsi:type="dcterms:W3CDTF">2026-02-03T05:27:00Z</dcterms:created>
  <dcterms:modified xsi:type="dcterms:W3CDTF">2026-04-02T07:34:00Z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0x010100681B3ACC81458241B18A758FF22B9A71</vt:lpwstr>
  </property>
</Properties>
</file>